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F6" w:rsidRPr="002232F6" w:rsidRDefault="002232F6" w:rsidP="002232F6">
      <w:pPr>
        <w:pStyle w:val="1"/>
        <w:spacing w:line="360" w:lineRule="auto"/>
        <w:jc w:val="center"/>
        <w:rPr>
          <w:sz w:val="28"/>
          <w:szCs w:val="28"/>
          <w:lang w:val="el-GR"/>
        </w:rPr>
      </w:pPr>
      <w:r w:rsidRPr="002232F6">
        <w:rPr>
          <w:sz w:val="28"/>
          <w:szCs w:val="28"/>
          <w:lang w:val="el-GR"/>
        </w:rPr>
        <w:t xml:space="preserve">Σύστημα παρακολούθησης του ήλιου, </w:t>
      </w:r>
    </w:p>
    <w:p w:rsidR="006C695A" w:rsidRDefault="002232F6" w:rsidP="002232F6">
      <w:pPr>
        <w:pStyle w:val="1"/>
        <w:spacing w:line="360" w:lineRule="auto"/>
        <w:ind w:left="0"/>
        <w:jc w:val="center"/>
        <w:rPr>
          <w:sz w:val="28"/>
          <w:szCs w:val="28"/>
          <w:lang w:val="el-GR"/>
        </w:rPr>
      </w:pPr>
      <w:r w:rsidRPr="002232F6">
        <w:rPr>
          <w:sz w:val="28"/>
          <w:szCs w:val="28"/>
          <w:lang w:val="el-GR"/>
        </w:rPr>
        <w:t>σε φωτοβολταϊκό συλλέκτη, χωρίς αισθητήρα φωτό</w:t>
      </w:r>
      <w:r w:rsidR="00CC5551">
        <w:rPr>
          <w:sz w:val="28"/>
          <w:szCs w:val="28"/>
          <w:lang w:val="el-GR"/>
        </w:rPr>
        <w:t>ς</w:t>
      </w:r>
    </w:p>
    <w:p w:rsidR="00432BCE" w:rsidRPr="006E510D" w:rsidRDefault="00432BCE" w:rsidP="006E510D">
      <w:pPr>
        <w:spacing w:line="360" w:lineRule="auto"/>
        <w:jc w:val="center"/>
        <w:rPr>
          <w:sz w:val="22"/>
          <w:szCs w:val="22"/>
        </w:rPr>
      </w:pPr>
    </w:p>
    <w:p w:rsidR="002232F6" w:rsidRPr="002232F6" w:rsidRDefault="002232F6" w:rsidP="002232F6">
      <w:pPr>
        <w:pStyle w:val="2"/>
        <w:jc w:val="center"/>
        <w:rPr>
          <w:sz w:val="24"/>
        </w:rPr>
      </w:pPr>
      <w:r w:rsidRPr="002232F6">
        <w:rPr>
          <w:sz w:val="24"/>
        </w:rPr>
        <w:t xml:space="preserve">Διαμαντάκη Πελαγία, Σκουλάς Γεώργιος, </w:t>
      </w:r>
    </w:p>
    <w:p w:rsidR="006C695A" w:rsidRPr="00F06932" w:rsidRDefault="002232F6" w:rsidP="002232F6">
      <w:pPr>
        <w:pStyle w:val="2"/>
        <w:jc w:val="center"/>
        <w:rPr>
          <w:sz w:val="24"/>
        </w:rPr>
      </w:pPr>
      <w:r w:rsidRPr="002232F6">
        <w:rPr>
          <w:sz w:val="24"/>
        </w:rPr>
        <w:t xml:space="preserve">Σκουραδάκη Ευαγγελία, </w:t>
      </w:r>
      <w:r w:rsidR="00F06932">
        <w:rPr>
          <w:sz w:val="24"/>
        </w:rPr>
        <w:t>Μιχαήλ Γεώργ</w:t>
      </w:r>
      <w:r w:rsidR="0057683C">
        <w:rPr>
          <w:sz w:val="24"/>
        </w:rPr>
        <w:t>ι</w:t>
      </w:r>
      <w:r w:rsidR="00F06932">
        <w:rPr>
          <w:sz w:val="24"/>
        </w:rPr>
        <w:t>ος</w:t>
      </w:r>
    </w:p>
    <w:p w:rsidR="006C695A" w:rsidRPr="00FB74B3" w:rsidRDefault="002232F6" w:rsidP="006E510D">
      <w:pPr>
        <w:pStyle w:val="3"/>
        <w:spacing w:before="0" w:line="360" w:lineRule="auto"/>
        <w:jc w:val="center"/>
        <w:rPr>
          <w:rFonts w:ascii="Times New Roman" w:hAnsi="Times New Roman" w:cs="Times New Roman"/>
          <w:b w:val="0"/>
          <w:color w:val="auto"/>
        </w:rPr>
      </w:pPr>
      <w:r w:rsidRPr="002232F6">
        <w:rPr>
          <w:rFonts w:ascii="Times New Roman" w:hAnsi="Times New Roman" w:cs="Times New Roman"/>
          <w:b w:val="0"/>
          <w:color w:val="auto"/>
        </w:rPr>
        <w:t>Πειραματικό Γενικό Λύκειο Ηρακλείου</w:t>
      </w:r>
    </w:p>
    <w:p w:rsidR="006E510D" w:rsidRPr="00F06932" w:rsidRDefault="006E510D" w:rsidP="006E510D">
      <w:pPr>
        <w:spacing w:line="360" w:lineRule="auto"/>
        <w:ind w:right="57"/>
        <w:rPr>
          <w:b/>
        </w:rPr>
      </w:pPr>
    </w:p>
    <w:p w:rsidR="006C695A" w:rsidRPr="002232F6" w:rsidRDefault="006C695A" w:rsidP="002A4813">
      <w:pPr>
        <w:spacing w:line="360" w:lineRule="auto"/>
        <w:ind w:right="57"/>
        <w:jc w:val="center"/>
        <w:rPr>
          <w:sz w:val="20"/>
        </w:rPr>
      </w:pPr>
      <w:r w:rsidRPr="006E510D">
        <w:rPr>
          <w:b/>
        </w:rPr>
        <w:t>Επιβλέπων Καθηγητής</w:t>
      </w:r>
      <w:r w:rsidRPr="000D0A0F">
        <w:rPr>
          <w:b/>
        </w:rPr>
        <w:t xml:space="preserve">: </w:t>
      </w:r>
      <w:r w:rsidR="002232F6" w:rsidRPr="002232F6">
        <w:rPr>
          <w:b/>
        </w:rPr>
        <w:t>Χατζησάββας Γεώργιος</w:t>
      </w:r>
    </w:p>
    <w:p w:rsidR="006C695A" w:rsidRPr="006E510D" w:rsidRDefault="006C695A" w:rsidP="006E510D">
      <w:pPr>
        <w:spacing w:line="360" w:lineRule="auto"/>
        <w:ind w:left="113" w:right="113"/>
        <w:jc w:val="center"/>
        <w:rPr>
          <w:sz w:val="22"/>
          <w:szCs w:val="22"/>
        </w:rPr>
      </w:pPr>
      <w:r w:rsidRPr="006E510D">
        <w:rPr>
          <w:sz w:val="22"/>
          <w:szCs w:val="22"/>
        </w:rPr>
        <w:t xml:space="preserve">Καθηγητής </w:t>
      </w:r>
      <w:r w:rsidR="002232F6">
        <w:rPr>
          <w:sz w:val="22"/>
          <w:szCs w:val="22"/>
        </w:rPr>
        <w:t>Φυσικής</w:t>
      </w:r>
      <w:r w:rsidRPr="006E510D">
        <w:rPr>
          <w:sz w:val="22"/>
          <w:szCs w:val="22"/>
        </w:rPr>
        <w:t xml:space="preserve">, </w:t>
      </w:r>
      <w:r w:rsidR="002232F6">
        <w:rPr>
          <w:sz w:val="22"/>
          <w:szCs w:val="22"/>
        </w:rPr>
        <w:t>Πειραματικό Γενικό Λύκειο Ηρακλείου</w:t>
      </w:r>
    </w:p>
    <w:p w:rsidR="003814EF" w:rsidRPr="006E510D" w:rsidRDefault="002232F6" w:rsidP="006E510D">
      <w:pPr>
        <w:spacing w:line="360" w:lineRule="auto"/>
        <w:ind w:left="113" w:right="113"/>
        <w:jc w:val="center"/>
        <w:rPr>
          <w:sz w:val="22"/>
          <w:szCs w:val="22"/>
        </w:rPr>
      </w:pPr>
      <w:r>
        <w:rPr>
          <w:sz w:val="22"/>
          <w:szCs w:val="22"/>
          <w:lang w:val="en-US"/>
        </w:rPr>
        <w:t>xsavvas</w:t>
      </w:r>
      <w:r w:rsidRPr="00FB74B3">
        <w:rPr>
          <w:sz w:val="22"/>
          <w:szCs w:val="22"/>
        </w:rPr>
        <w:t>@</w:t>
      </w:r>
      <w:r>
        <w:rPr>
          <w:sz w:val="22"/>
          <w:szCs w:val="22"/>
          <w:lang w:val="en-US"/>
        </w:rPr>
        <w:t>sch</w:t>
      </w:r>
      <w:r w:rsidRPr="00FB74B3">
        <w:rPr>
          <w:sz w:val="22"/>
          <w:szCs w:val="22"/>
        </w:rPr>
        <w:t>.</w:t>
      </w:r>
      <w:r>
        <w:rPr>
          <w:sz w:val="22"/>
          <w:szCs w:val="22"/>
          <w:lang w:val="en-US"/>
        </w:rPr>
        <w:t>gr</w:t>
      </w:r>
    </w:p>
    <w:p w:rsidR="006C695A" w:rsidRDefault="006C695A" w:rsidP="006E510D">
      <w:pPr>
        <w:spacing w:line="360" w:lineRule="auto"/>
        <w:ind w:left="113" w:right="113"/>
        <w:jc w:val="center"/>
      </w:pPr>
    </w:p>
    <w:p w:rsidR="006C695A" w:rsidRPr="00957586" w:rsidRDefault="006C695A" w:rsidP="006E510D">
      <w:pPr>
        <w:spacing w:line="360" w:lineRule="auto"/>
        <w:ind w:left="113" w:right="113"/>
        <w:jc w:val="center"/>
        <w:rPr>
          <w:i/>
          <w:iCs/>
          <w:color w:val="000000"/>
          <w:sz w:val="20"/>
          <w:lang w:eastAsia="en-US"/>
        </w:rPr>
      </w:pPr>
    </w:p>
    <w:p w:rsidR="00957586" w:rsidRPr="00957586" w:rsidRDefault="006E510D" w:rsidP="006E510D">
      <w:pPr>
        <w:spacing w:line="360" w:lineRule="auto"/>
        <w:ind w:right="-9"/>
        <w:rPr>
          <w:b/>
          <w:iCs/>
          <w:color w:val="000000"/>
          <w:sz w:val="22"/>
          <w:szCs w:val="22"/>
          <w:lang w:eastAsia="en-US"/>
        </w:rPr>
      </w:pPr>
      <w:r>
        <w:rPr>
          <w:b/>
          <w:iCs/>
          <w:color w:val="000000"/>
          <w:sz w:val="22"/>
          <w:szCs w:val="22"/>
          <w:lang w:eastAsia="en-US"/>
        </w:rPr>
        <w:t>ΠΕΡΙΛΗΨΗ</w:t>
      </w:r>
    </w:p>
    <w:p w:rsidR="0099101E" w:rsidRDefault="002232F6" w:rsidP="00F95DD7">
      <w:pPr>
        <w:ind w:firstLine="720"/>
        <w:jc w:val="both"/>
        <w:rPr>
          <w:i/>
          <w:iCs/>
          <w:color w:val="000000"/>
          <w:sz w:val="20"/>
          <w:lang w:eastAsia="en-US"/>
        </w:rPr>
      </w:pPr>
      <w:r w:rsidRPr="002232F6">
        <w:rPr>
          <w:i/>
          <w:iCs/>
          <w:color w:val="000000"/>
          <w:sz w:val="20"/>
          <w:lang w:eastAsia="en-US"/>
        </w:rPr>
        <w:t xml:space="preserve">Οι φωτοβολταϊκοί συλλέκτες με σύστημα παρακολούθησης της θέσης του ήλιου (photovoltaic solar tracking system) ακολουθούν τον ήλιο και περιστρέφονται ανάλογα, μεγιστοποιώντας έτσι την ακτινοβολία που προσπίπτει πάνω στον συλλέκτη και, κατά συνέπεια, την απόδοσή του. </w:t>
      </w:r>
      <w:r w:rsidR="0099101E">
        <w:rPr>
          <w:i/>
          <w:iCs/>
          <w:color w:val="000000"/>
          <w:sz w:val="20"/>
          <w:lang w:eastAsia="en-US"/>
        </w:rPr>
        <w:t>Η παρακολούθηση του ήλιου πραγματοποιείτ</w:t>
      </w:r>
      <w:r w:rsidR="000E3D90">
        <w:rPr>
          <w:i/>
          <w:iCs/>
          <w:color w:val="000000"/>
          <w:sz w:val="20"/>
          <w:lang w:eastAsia="en-US"/>
        </w:rPr>
        <w:t>αι</w:t>
      </w:r>
      <w:r w:rsidR="0099101E">
        <w:rPr>
          <w:i/>
          <w:iCs/>
          <w:color w:val="000000"/>
          <w:sz w:val="20"/>
          <w:lang w:eastAsia="en-US"/>
        </w:rPr>
        <w:t xml:space="preserve"> είτε με χρήση αστρονομικών δεδομένων είτε με χρήση κατάλληλων αισθητήρων. Το ερώτημα που τίθεται είναι κατά πόσο θα μπορούσαμε να παρακολουθήσουμε την θέση του ήλιου χωρίς τη χρήση</w:t>
      </w:r>
      <w:r w:rsidR="0099101E" w:rsidRPr="002232F6">
        <w:rPr>
          <w:i/>
          <w:iCs/>
          <w:color w:val="000000"/>
          <w:sz w:val="20"/>
          <w:lang w:eastAsia="en-US"/>
        </w:rPr>
        <w:t xml:space="preserve"> επιπλέον αισθητήρα </w:t>
      </w:r>
      <w:r w:rsidR="0099101E">
        <w:rPr>
          <w:i/>
          <w:iCs/>
          <w:color w:val="000000"/>
          <w:sz w:val="20"/>
          <w:lang w:eastAsia="en-US"/>
        </w:rPr>
        <w:t>αλλά</w:t>
      </w:r>
      <w:r w:rsidR="0099101E" w:rsidRPr="002232F6">
        <w:rPr>
          <w:i/>
          <w:iCs/>
          <w:color w:val="000000"/>
          <w:sz w:val="20"/>
          <w:lang w:eastAsia="en-US"/>
        </w:rPr>
        <w:t xml:space="preserve"> και χωρίς τη χρήση αστρονομικών δεδομένων</w:t>
      </w:r>
      <w:r w:rsidR="0099101E">
        <w:rPr>
          <w:i/>
          <w:iCs/>
          <w:color w:val="000000"/>
          <w:sz w:val="20"/>
          <w:lang w:eastAsia="en-US"/>
        </w:rPr>
        <w:t>.</w:t>
      </w:r>
    </w:p>
    <w:p w:rsidR="0099101E" w:rsidRDefault="002232F6" w:rsidP="00F95DD7">
      <w:pPr>
        <w:ind w:firstLine="720"/>
        <w:jc w:val="both"/>
        <w:rPr>
          <w:i/>
          <w:iCs/>
          <w:color w:val="000000"/>
          <w:sz w:val="20"/>
          <w:lang w:eastAsia="en-US"/>
        </w:rPr>
      </w:pPr>
      <w:r w:rsidRPr="002232F6">
        <w:rPr>
          <w:i/>
          <w:iCs/>
          <w:color w:val="000000"/>
          <w:sz w:val="20"/>
          <w:lang w:eastAsia="en-US"/>
        </w:rPr>
        <w:t xml:space="preserve">Στην εργασία αυτή κατασκευάσαμε ένα μονοαξονικό φωτοβολταϊκό σύστημα παρακολούθησης του ήλιου ανιχνεύοντας την πιο πλεονεκτική θέση του ουρανού </w:t>
      </w:r>
      <w:r w:rsidR="0099101E">
        <w:rPr>
          <w:i/>
          <w:iCs/>
          <w:color w:val="000000"/>
          <w:sz w:val="20"/>
          <w:lang w:eastAsia="en-US"/>
        </w:rPr>
        <w:t xml:space="preserve">με έναν εναλλακτικό τρόπο. </w:t>
      </w:r>
      <w:r w:rsidRPr="002232F6">
        <w:rPr>
          <w:i/>
          <w:iCs/>
          <w:color w:val="000000"/>
          <w:sz w:val="20"/>
          <w:lang w:eastAsia="en-US"/>
        </w:rPr>
        <w:t xml:space="preserve">Για την ανίχνευση της βέλτιστης θέσης των συλλεκτών χρησιμοποιήσαμε τις τάσεις που παράγουν οι ίδιοι οι συλλέκτες. </w:t>
      </w:r>
    </w:p>
    <w:p w:rsidR="00F358AE" w:rsidRPr="003814EF" w:rsidRDefault="002232F6" w:rsidP="0099101E">
      <w:pPr>
        <w:ind w:firstLine="720"/>
        <w:jc w:val="both"/>
        <w:rPr>
          <w:i/>
          <w:iCs/>
          <w:color w:val="000000"/>
          <w:sz w:val="20"/>
          <w:lang w:eastAsia="en-US"/>
        </w:rPr>
      </w:pPr>
      <w:r w:rsidRPr="002232F6">
        <w:rPr>
          <w:i/>
          <w:iCs/>
          <w:color w:val="000000"/>
          <w:sz w:val="20"/>
          <w:lang w:eastAsia="en-US"/>
        </w:rPr>
        <w:t xml:space="preserve">Με την κατασκευή αυτή πήραμε μετρήσεις της </w:t>
      </w:r>
      <w:r w:rsidR="00F97DD0">
        <w:rPr>
          <w:i/>
          <w:iCs/>
          <w:color w:val="000000"/>
          <w:sz w:val="20"/>
          <w:lang w:eastAsia="en-US"/>
        </w:rPr>
        <w:t>ισχύος</w:t>
      </w:r>
      <w:r w:rsidRPr="002232F6">
        <w:rPr>
          <w:i/>
          <w:iCs/>
          <w:color w:val="000000"/>
          <w:sz w:val="20"/>
          <w:lang w:eastAsia="en-US"/>
        </w:rPr>
        <w:t xml:space="preserve"> του συστήματός μας και την συγκρίναμε με την </w:t>
      </w:r>
      <w:r w:rsidR="00F97DD0">
        <w:rPr>
          <w:i/>
          <w:iCs/>
          <w:color w:val="000000"/>
          <w:sz w:val="20"/>
          <w:lang w:eastAsia="en-US"/>
        </w:rPr>
        <w:t>ισχύ</w:t>
      </w:r>
      <w:r w:rsidRPr="002232F6">
        <w:rPr>
          <w:i/>
          <w:iCs/>
          <w:color w:val="000000"/>
          <w:sz w:val="20"/>
          <w:lang w:eastAsia="en-US"/>
        </w:rPr>
        <w:t xml:space="preserve"> που θα είχαμε χωρίς τη λειτουργία της παρακολούθησης του ήλιου. Η αύξηση της </w:t>
      </w:r>
      <w:r w:rsidR="00F97DD0">
        <w:rPr>
          <w:i/>
          <w:iCs/>
          <w:color w:val="000000"/>
          <w:sz w:val="20"/>
          <w:lang w:eastAsia="en-US"/>
        </w:rPr>
        <w:t>ισχύος</w:t>
      </w:r>
      <w:r w:rsidR="0099101E">
        <w:rPr>
          <w:i/>
          <w:iCs/>
          <w:color w:val="000000"/>
          <w:sz w:val="20"/>
          <w:lang w:eastAsia="en-US"/>
        </w:rPr>
        <w:t>, όταν λειτουργούσε ο ηλιακός ιχνηλάτης ήταν μέχρι και 30% μεγαλύτερη, σε σχέση με το σύστημα με σταθερούς άξονες.</w:t>
      </w:r>
    </w:p>
    <w:p w:rsidR="003814EF" w:rsidRPr="00635978" w:rsidRDefault="003814EF" w:rsidP="006E510D">
      <w:pPr>
        <w:spacing w:line="360" w:lineRule="auto"/>
        <w:rPr>
          <w:b/>
          <w:bCs/>
          <w:color w:val="000000"/>
          <w:sz w:val="22"/>
          <w:lang w:eastAsia="en-US"/>
        </w:rPr>
      </w:pPr>
    </w:p>
    <w:p w:rsidR="00136447" w:rsidRDefault="003814EF">
      <w:r w:rsidRPr="000D0A0F">
        <w:rPr>
          <w:b/>
          <w:bCs/>
          <w:color w:val="000000"/>
          <w:sz w:val="22"/>
          <w:lang w:eastAsia="en-US"/>
        </w:rPr>
        <w:t xml:space="preserve">ΛΕΞΕΙΣ-ΚΛΕΙΔΙΑ: </w:t>
      </w:r>
      <w:r w:rsidR="0099101E">
        <w:rPr>
          <w:bCs/>
          <w:i/>
          <w:iCs/>
          <w:sz w:val="20"/>
          <w:lang w:eastAsia="en-US"/>
        </w:rPr>
        <w:t>εκπαιδευτική ρ</w:t>
      </w:r>
      <w:r w:rsidR="002232F6" w:rsidRPr="002232F6">
        <w:rPr>
          <w:bCs/>
          <w:i/>
          <w:iCs/>
          <w:sz w:val="20"/>
          <w:lang w:eastAsia="en-US"/>
        </w:rPr>
        <w:t>ομπο</w:t>
      </w:r>
      <w:r w:rsidR="0099101E">
        <w:rPr>
          <w:bCs/>
          <w:i/>
          <w:iCs/>
          <w:sz w:val="20"/>
          <w:lang w:eastAsia="en-US"/>
        </w:rPr>
        <w:t xml:space="preserve">τική, φωτοβολταϊκός ηλιοστάτης, </w:t>
      </w:r>
      <w:r w:rsidR="002232F6" w:rsidRPr="002232F6">
        <w:rPr>
          <w:bCs/>
          <w:i/>
          <w:iCs/>
          <w:sz w:val="20"/>
          <w:lang w:eastAsia="en-US"/>
        </w:rPr>
        <w:t>ανίχνευση θέσης ήλιου, φωτοβολταϊκά,  solar tracker</w:t>
      </w:r>
      <w:r w:rsidRPr="0014599D">
        <w:rPr>
          <w:bCs/>
          <w:i/>
          <w:iCs/>
          <w:sz w:val="20"/>
          <w:lang w:eastAsia="en-US"/>
        </w:rPr>
        <w:t>.</w:t>
      </w:r>
      <w:r w:rsidR="00136447">
        <w:br w:type="page"/>
      </w:r>
    </w:p>
    <w:p w:rsidR="00136447" w:rsidRPr="002A4813" w:rsidRDefault="00136447" w:rsidP="004E6547">
      <w:pPr>
        <w:spacing w:before="240"/>
        <w:ind w:firstLine="397"/>
        <w:contextualSpacing/>
        <w:rPr>
          <w:b/>
          <w:sz w:val="22"/>
        </w:rPr>
      </w:pPr>
      <w:r w:rsidRPr="002A4813">
        <w:rPr>
          <w:b/>
          <w:sz w:val="22"/>
        </w:rPr>
        <w:lastRenderedPageBreak/>
        <w:t>ΕΙΣΑΓΩΓΗ</w:t>
      </w:r>
    </w:p>
    <w:p w:rsidR="000E45ED" w:rsidRPr="00EA076F" w:rsidRDefault="000E45ED" w:rsidP="000E45ED">
      <w:pPr>
        <w:ind w:firstLine="397"/>
        <w:contextualSpacing/>
        <w:jc w:val="both"/>
        <w:rPr>
          <w:sz w:val="20"/>
        </w:rPr>
      </w:pPr>
      <w:r w:rsidRPr="000E45ED">
        <w:rPr>
          <w:sz w:val="20"/>
        </w:rPr>
        <w:t xml:space="preserve">Η έλλειψη  ενέργειας </w:t>
      </w:r>
      <w:r w:rsidR="000E3D90">
        <w:rPr>
          <w:sz w:val="20"/>
        </w:rPr>
        <w:t>αποτελεί</w:t>
      </w:r>
      <w:r w:rsidRPr="000E45ED">
        <w:rPr>
          <w:sz w:val="20"/>
        </w:rPr>
        <w:t xml:space="preserve"> ένα από τα πιο σημαντικά προβλήματα στο</w:t>
      </w:r>
      <w:r w:rsidR="000E3D90">
        <w:rPr>
          <w:sz w:val="20"/>
        </w:rPr>
        <w:t>ν</w:t>
      </w:r>
      <w:r w:rsidRPr="000E45ED">
        <w:rPr>
          <w:sz w:val="20"/>
        </w:rPr>
        <w:t xml:space="preserve"> κόσμο στις μέρες μας. Τα ορυκτά καύσιμα από τη μία μειώνονται γρήγορα</w:t>
      </w:r>
      <w:r w:rsidR="000E3D90">
        <w:rPr>
          <w:sz w:val="20"/>
        </w:rPr>
        <w:t>,</w:t>
      </w:r>
      <w:r w:rsidRPr="000E45ED">
        <w:rPr>
          <w:sz w:val="20"/>
        </w:rPr>
        <w:t xml:space="preserve"> ενώ από την άλλη οι εκπομπές των αερίων που συνεισφέρουν στο φαινόμενο του θερμοκηπίου αυξάνονται επικίνδυνα. Η ανάγκη για μια εναλλακτική πηγή ενέργειας είναι επιτακτική. Η ηλιακή ενέργεια είναι μία από τις εναλλακτικές πηγές ενέργειας που μπορεί να βοηθήσει στο πρόβλημα αυτό. Η ηλιακή ενέργεια </w:t>
      </w:r>
      <w:r w:rsidR="000E3D90">
        <w:rPr>
          <w:sz w:val="20"/>
        </w:rPr>
        <w:t>μπορεί να μετατραπεί σε ηλεκτρική ενέργεια είτε μέ</w:t>
      </w:r>
      <w:r w:rsidRPr="000E45ED">
        <w:rPr>
          <w:sz w:val="20"/>
        </w:rPr>
        <w:t xml:space="preserve">σω φωτοβολταϊκών </w:t>
      </w:r>
      <w:r w:rsidR="000E3D90">
        <w:rPr>
          <w:sz w:val="20"/>
        </w:rPr>
        <w:t xml:space="preserve">συστημάτων </w:t>
      </w:r>
      <w:r w:rsidRPr="000E45ED">
        <w:rPr>
          <w:sz w:val="20"/>
        </w:rPr>
        <w:t xml:space="preserve">είτε μέσω της CSP (Consentrated Solar Power – Συμπυκνωμένης Ηλιακής Ενέργειας). Τα φωτοβολταϊκά συστήματα χρησιμοποιούνται συχνά </w:t>
      </w:r>
      <w:r w:rsidR="000E3D90">
        <w:rPr>
          <w:sz w:val="20"/>
        </w:rPr>
        <w:t>σε</w:t>
      </w:r>
      <w:r w:rsidRPr="000E45ED">
        <w:rPr>
          <w:sz w:val="20"/>
        </w:rPr>
        <w:t xml:space="preserve"> πληθώρα εφαρμογών. </w:t>
      </w:r>
      <w:r w:rsidR="00EA076F">
        <w:rPr>
          <w:sz w:val="20"/>
        </w:rPr>
        <w:t>Το κύριο μειονέκτημα των συστημάτων αυτών είναι η χαμηλή απόδοση που έχουν, οπότε η αύξηση αυτής της απόδοσης αποτελεί αντικείμενο πολλών ερευνών.</w:t>
      </w:r>
    </w:p>
    <w:p w:rsidR="001B7B87" w:rsidRPr="001B7B87" w:rsidRDefault="000E45ED" w:rsidP="000E45ED">
      <w:pPr>
        <w:ind w:firstLine="397"/>
        <w:contextualSpacing/>
        <w:jc w:val="both"/>
        <w:rPr>
          <w:sz w:val="20"/>
        </w:rPr>
      </w:pPr>
      <w:r w:rsidRPr="000E45ED">
        <w:rPr>
          <w:sz w:val="20"/>
        </w:rPr>
        <w:t>Η απόδοση των φωτοβολταϊκών συστημάτων εξαρτάται από πολλούς παράγοντες</w:t>
      </w:r>
      <w:r w:rsidR="000E3D90">
        <w:rPr>
          <w:sz w:val="20"/>
        </w:rPr>
        <w:t>,</w:t>
      </w:r>
      <w:r w:rsidRPr="000E45ED">
        <w:rPr>
          <w:sz w:val="20"/>
        </w:rPr>
        <w:t xml:space="preserve"> όπως </w:t>
      </w:r>
      <w:r w:rsidR="000E3D90">
        <w:rPr>
          <w:sz w:val="20"/>
        </w:rPr>
        <w:t xml:space="preserve">η </w:t>
      </w:r>
      <w:r w:rsidRPr="000E45ED">
        <w:rPr>
          <w:sz w:val="20"/>
        </w:rPr>
        <w:t xml:space="preserve">ένταση </w:t>
      </w:r>
      <w:r w:rsidR="000E3D90">
        <w:rPr>
          <w:sz w:val="20"/>
        </w:rPr>
        <w:t xml:space="preserve">της </w:t>
      </w:r>
      <w:r w:rsidRPr="000E45ED">
        <w:rPr>
          <w:sz w:val="20"/>
        </w:rPr>
        <w:t xml:space="preserve">ηλιακής ακτινοβολίας, </w:t>
      </w:r>
      <w:r w:rsidR="000E3D90">
        <w:rPr>
          <w:sz w:val="20"/>
        </w:rPr>
        <w:t xml:space="preserve">οι καιρικές συνθήκες, η </w:t>
      </w:r>
      <w:r w:rsidRPr="000E45ED">
        <w:rPr>
          <w:sz w:val="20"/>
        </w:rPr>
        <w:t>γωνία πρόσπτωσης</w:t>
      </w:r>
      <w:r w:rsidR="000E3D90">
        <w:rPr>
          <w:sz w:val="20"/>
        </w:rPr>
        <w:t xml:space="preserve"> της ακτινοβολίας στα</w:t>
      </w:r>
      <w:r w:rsidR="003723A2">
        <w:rPr>
          <w:sz w:val="20"/>
        </w:rPr>
        <w:t xml:space="preserve"> φωτοβολταϊκούς συλλέκτες (πάνελ</w:t>
      </w:r>
      <w:r w:rsidR="003723A2" w:rsidRPr="003723A2">
        <w:rPr>
          <w:sz w:val="20"/>
        </w:rPr>
        <w:t>)</w:t>
      </w:r>
      <w:r w:rsidRPr="000E45ED">
        <w:rPr>
          <w:sz w:val="20"/>
        </w:rPr>
        <w:t xml:space="preserve">, </w:t>
      </w:r>
      <w:r w:rsidR="000E3D90">
        <w:rPr>
          <w:sz w:val="20"/>
        </w:rPr>
        <w:t xml:space="preserve">η </w:t>
      </w:r>
      <w:r w:rsidR="000E3D90" w:rsidRPr="000E45ED">
        <w:rPr>
          <w:sz w:val="20"/>
        </w:rPr>
        <w:t xml:space="preserve">θερμοκρασία των φωτοβολταϊκών, </w:t>
      </w:r>
      <w:r w:rsidR="000E3D90">
        <w:rPr>
          <w:sz w:val="20"/>
        </w:rPr>
        <w:t xml:space="preserve">η </w:t>
      </w:r>
      <w:r w:rsidRPr="000E45ED">
        <w:rPr>
          <w:sz w:val="20"/>
        </w:rPr>
        <w:t>σκόνη, κτλ. Τα συστήματα αυτά έχουν βέλτιστη απόδοση όταν η πρόσπτωση της ηλιακής ακτινοβολίας είναι κάθετη. Με το δεδομένο ότι ο ήλιος μετακινείται διαρκώς κατά την διάρκεια της ημέρας, θα πρέπει - εάν θέλουμε να βελτιστοποιήσουμε την απόδοση ενός συστήματος - να περιστρέφουμε το σύστημα ώστε να συναντούν την ηλιακή ακτινοβολία με τη μικρότερη δυνατή γωνία</w:t>
      </w:r>
      <w:r w:rsidR="00707885">
        <w:rPr>
          <w:sz w:val="20"/>
        </w:rPr>
        <w:t xml:space="preserve"> πρόσπτωσης, δηλαδή η ακτινοβολία να προσπίπτει κάθετα στην επιφάνεια του πάνελ</w:t>
      </w:r>
      <w:r w:rsidR="00796C0C">
        <w:rPr>
          <w:sz w:val="20"/>
        </w:rPr>
        <w:t xml:space="preserve"> (</w:t>
      </w:r>
      <w:r w:rsidR="00796C0C">
        <w:rPr>
          <w:sz w:val="20"/>
          <w:lang w:val="en-US"/>
        </w:rPr>
        <w:t>Eldin</w:t>
      </w:r>
      <w:r w:rsidR="00110D0C">
        <w:rPr>
          <w:sz w:val="20"/>
        </w:rPr>
        <w:t xml:space="preserve"> et al.</w:t>
      </w:r>
      <w:r w:rsidR="00796C0C">
        <w:rPr>
          <w:sz w:val="20"/>
        </w:rPr>
        <w:t xml:space="preserve">, 2015; </w:t>
      </w:r>
      <w:r w:rsidR="00796C0C">
        <w:rPr>
          <w:sz w:val="20"/>
          <w:lang w:val="en-US"/>
        </w:rPr>
        <w:t>Nenciu</w:t>
      </w:r>
      <w:r w:rsidR="00110D0C">
        <w:rPr>
          <w:sz w:val="20"/>
        </w:rPr>
        <w:t xml:space="preserve"> et al.</w:t>
      </w:r>
      <w:r w:rsidR="00796C0C">
        <w:rPr>
          <w:sz w:val="20"/>
        </w:rPr>
        <w:t>, 2014)</w:t>
      </w:r>
      <w:r w:rsidR="00110D0C">
        <w:rPr>
          <w:sz w:val="20"/>
        </w:rPr>
        <w:t>.</w:t>
      </w:r>
      <w:r w:rsidRPr="000E45ED">
        <w:rPr>
          <w:sz w:val="20"/>
        </w:rPr>
        <w:t xml:space="preserve"> </w:t>
      </w:r>
      <w:r w:rsidR="001B7B87">
        <w:rPr>
          <w:sz w:val="20"/>
        </w:rPr>
        <w:t>Οπότε η ανίχνευση του σημείου μέγιστης ισχύος (</w:t>
      </w:r>
      <w:r w:rsidR="001B7B87">
        <w:rPr>
          <w:sz w:val="20"/>
          <w:lang w:val="en-US"/>
        </w:rPr>
        <w:t>Maximum</w:t>
      </w:r>
      <w:r w:rsidR="001B7B87" w:rsidRPr="001B7B87">
        <w:rPr>
          <w:sz w:val="20"/>
        </w:rPr>
        <w:t xml:space="preserve"> </w:t>
      </w:r>
      <w:r w:rsidR="001B7B87">
        <w:rPr>
          <w:sz w:val="20"/>
          <w:lang w:val="en-US"/>
        </w:rPr>
        <w:t>Power</w:t>
      </w:r>
      <w:r w:rsidR="001B7B87" w:rsidRPr="001B7B87">
        <w:rPr>
          <w:sz w:val="20"/>
        </w:rPr>
        <w:t xml:space="preserve"> </w:t>
      </w:r>
      <w:r w:rsidR="001B7B87">
        <w:rPr>
          <w:sz w:val="20"/>
          <w:lang w:val="en-US"/>
        </w:rPr>
        <w:t>Point</w:t>
      </w:r>
      <w:r w:rsidR="001B7B87" w:rsidRPr="001B7B87">
        <w:rPr>
          <w:sz w:val="20"/>
        </w:rPr>
        <w:t xml:space="preserve"> </w:t>
      </w:r>
      <w:r w:rsidR="001B7B87">
        <w:rPr>
          <w:sz w:val="20"/>
          <w:lang w:val="en-US"/>
        </w:rPr>
        <w:t>Tracker</w:t>
      </w:r>
      <w:r w:rsidR="001B7B87" w:rsidRPr="001B7B87">
        <w:rPr>
          <w:sz w:val="20"/>
        </w:rPr>
        <w:t xml:space="preserve"> – </w:t>
      </w:r>
      <w:r w:rsidR="001B7B87">
        <w:rPr>
          <w:sz w:val="20"/>
          <w:lang w:val="en-US"/>
        </w:rPr>
        <w:t>MPPT</w:t>
      </w:r>
      <w:r w:rsidR="001B7B87" w:rsidRPr="001B7B87">
        <w:rPr>
          <w:sz w:val="20"/>
        </w:rPr>
        <w:t xml:space="preserve">) </w:t>
      </w:r>
      <w:r w:rsidR="001B7B87">
        <w:rPr>
          <w:sz w:val="20"/>
        </w:rPr>
        <w:t xml:space="preserve">είναι ένα </w:t>
      </w:r>
      <w:r w:rsidR="00667274">
        <w:rPr>
          <w:sz w:val="20"/>
        </w:rPr>
        <w:t>σημαντικό</w:t>
      </w:r>
      <w:r w:rsidR="001B7B87">
        <w:rPr>
          <w:sz w:val="20"/>
        </w:rPr>
        <w:t xml:space="preserve"> κομμά</w:t>
      </w:r>
      <w:r w:rsidR="00110D0C">
        <w:rPr>
          <w:sz w:val="20"/>
        </w:rPr>
        <w:t>τι των φωτοβολταϊκών συστημάτων</w:t>
      </w:r>
      <w:r w:rsidR="001B7B87">
        <w:rPr>
          <w:sz w:val="20"/>
        </w:rPr>
        <w:t xml:space="preserve"> </w:t>
      </w:r>
      <w:r w:rsidR="001B7B87" w:rsidRPr="001B7B87">
        <w:rPr>
          <w:sz w:val="20"/>
        </w:rPr>
        <w:t>(</w:t>
      </w:r>
      <w:r w:rsidR="00667274">
        <w:rPr>
          <w:bCs/>
          <w:iCs/>
          <w:sz w:val="20"/>
          <w:szCs w:val="20"/>
          <w:lang w:val="en-US"/>
        </w:rPr>
        <w:t>Rezk</w:t>
      </w:r>
      <w:r w:rsidR="00667274">
        <w:rPr>
          <w:bCs/>
          <w:iCs/>
          <w:sz w:val="20"/>
          <w:szCs w:val="20"/>
        </w:rPr>
        <w:t xml:space="preserve">, 2015; </w:t>
      </w:r>
      <w:r w:rsidR="001B7B87">
        <w:rPr>
          <w:sz w:val="20"/>
          <w:lang w:val="en-US"/>
        </w:rPr>
        <w:t>Dousoky</w:t>
      </w:r>
      <w:r w:rsidR="001B7B87" w:rsidRPr="001B7B87">
        <w:rPr>
          <w:sz w:val="20"/>
        </w:rPr>
        <w:t>, 2010)</w:t>
      </w:r>
      <w:r w:rsidR="00110D0C">
        <w:rPr>
          <w:sz w:val="20"/>
        </w:rPr>
        <w:t>.</w:t>
      </w:r>
      <w:r w:rsidR="001B7B87" w:rsidRPr="001B7B87">
        <w:rPr>
          <w:sz w:val="20"/>
        </w:rPr>
        <w:t xml:space="preserve"> </w:t>
      </w:r>
      <w:r w:rsidR="001B7B87">
        <w:rPr>
          <w:sz w:val="20"/>
        </w:rPr>
        <w:t>Η έρευνα σε αυτό το κομμάτι ασχολείται είτε με την βελτίωση της απόδοσης των ηλιακών ιχνηλατών (</w:t>
      </w:r>
      <w:r w:rsidR="001B7B87">
        <w:rPr>
          <w:sz w:val="20"/>
          <w:lang w:val="en-US"/>
        </w:rPr>
        <w:t>solar</w:t>
      </w:r>
      <w:r w:rsidR="001B7B87" w:rsidRPr="001B7B87">
        <w:rPr>
          <w:sz w:val="20"/>
        </w:rPr>
        <w:t xml:space="preserve"> </w:t>
      </w:r>
      <w:r w:rsidR="001B7B87">
        <w:rPr>
          <w:sz w:val="20"/>
          <w:lang w:val="en-US"/>
        </w:rPr>
        <w:t>trackers</w:t>
      </w:r>
      <w:r w:rsidR="001B7B87" w:rsidRPr="001B7B87">
        <w:rPr>
          <w:sz w:val="20"/>
        </w:rPr>
        <w:t>) (</w:t>
      </w:r>
      <w:r w:rsidR="001B7B87">
        <w:rPr>
          <w:sz w:val="20"/>
          <w:lang w:val="en-US"/>
        </w:rPr>
        <w:t>Abdelsalam</w:t>
      </w:r>
      <w:r w:rsidR="00110D0C">
        <w:rPr>
          <w:sz w:val="20"/>
        </w:rPr>
        <w:t xml:space="preserve"> et al.</w:t>
      </w:r>
      <w:r w:rsidR="001B7B87">
        <w:rPr>
          <w:sz w:val="20"/>
        </w:rPr>
        <w:t xml:space="preserve">, 2011; </w:t>
      </w:r>
      <w:r w:rsidR="001B7B87">
        <w:rPr>
          <w:sz w:val="20"/>
          <w:lang w:val="en-US"/>
        </w:rPr>
        <w:t>Mei</w:t>
      </w:r>
      <w:r w:rsidR="00110D0C">
        <w:rPr>
          <w:sz w:val="20"/>
        </w:rPr>
        <w:t xml:space="preserve"> et al.</w:t>
      </w:r>
      <w:r w:rsidR="001B7B87">
        <w:rPr>
          <w:sz w:val="20"/>
        </w:rPr>
        <w:t>, 2011</w:t>
      </w:r>
      <w:r w:rsidR="001B7B87" w:rsidRPr="001B7B87">
        <w:rPr>
          <w:sz w:val="20"/>
        </w:rPr>
        <w:t xml:space="preserve">) </w:t>
      </w:r>
      <w:r w:rsidR="001B7B87">
        <w:rPr>
          <w:sz w:val="20"/>
        </w:rPr>
        <w:t>είτε με την μείωση του κόστους και της πολυπλοκότητάς τους (</w:t>
      </w:r>
      <w:r w:rsidR="001B7B87">
        <w:rPr>
          <w:sz w:val="20"/>
          <w:lang w:val="en-US"/>
        </w:rPr>
        <w:t>Esram</w:t>
      </w:r>
      <w:r w:rsidR="00110D0C">
        <w:rPr>
          <w:sz w:val="20"/>
        </w:rPr>
        <w:t xml:space="preserve"> et al.</w:t>
      </w:r>
      <w:r w:rsidR="001B7B87">
        <w:rPr>
          <w:sz w:val="20"/>
        </w:rPr>
        <w:t xml:space="preserve">, 2007; </w:t>
      </w:r>
      <w:r w:rsidR="001B7B87">
        <w:rPr>
          <w:sz w:val="20"/>
          <w:lang w:val="en-US"/>
        </w:rPr>
        <w:t>Urayai</w:t>
      </w:r>
      <w:r w:rsidR="00110D0C">
        <w:rPr>
          <w:sz w:val="20"/>
        </w:rPr>
        <w:t xml:space="preserve"> et al.</w:t>
      </w:r>
      <w:r w:rsidR="001B7B87">
        <w:rPr>
          <w:sz w:val="20"/>
        </w:rPr>
        <w:t xml:space="preserve">, 2011; </w:t>
      </w:r>
      <w:r w:rsidR="001B7B87">
        <w:rPr>
          <w:sz w:val="20"/>
          <w:lang w:val="en-US"/>
        </w:rPr>
        <w:t>Pandey</w:t>
      </w:r>
      <w:r w:rsidR="00110D0C">
        <w:rPr>
          <w:sz w:val="20"/>
        </w:rPr>
        <w:t xml:space="preserve"> et al.</w:t>
      </w:r>
      <w:r w:rsidR="001B7B87">
        <w:rPr>
          <w:sz w:val="20"/>
        </w:rPr>
        <w:t>, 2007)</w:t>
      </w:r>
      <w:r w:rsidR="00110D0C">
        <w:rPr>
          <w:sz w:val="20"/>
        </w:rPr>
        <w:t>.</w:t>
      </w:r>
    </w:p>
    <w:p w:rsidR="000E45ED" w:rsidRPr="000E45ED" w:rsidRDefault="00CB35E4" w:rsidP="000E45ED">
      <w:pPr>
        <w:ind w:firstLine="397"/>
        <w:contextualSpacing/>
        <w:jc w:val="both"/>
        <w:rPr>
          <w:sz w:val="20"/>
        </w:rPr>
      </w:pPr>
      <w:r>
        <w:rPr>
          <w:sz w:val="20"/>
        </w:rPr>
        <w:t>Η</w:t>
      </w:r>
      <w:r w:rsidR="000E45ED" w:rsidRPr="000E45ED">
        <w:rPr>
          <w:sz w:val="20"/>
        </w:rPr>
        <w:t xml:space="preserve"> </w:t>
      </w:r>
      <w:r>
        <w:rPr>
          <w:sz w:val="20"/>
        </w:rPr>
        <w:t>χρήση</w:t>
      </w:r>
      <w:r w:rsidR="000E45ED" w:rsidRPr="000E45ED">
        <w:rPr>
          <w:sz w:val="20"/>
        </w:rPr>
        <w:t xml:space="preserve"> των ηλιακών ιχνηλατών (solar trackers) </w:t>
      </w:r>
      <w:r>
        <w:rPr>
          <w:sz w:val="20"/>
        </w:rPr>
        <w:t xml:space="preserve">είναι να </w:t>
      </w:r>
      <w:r w:rsidR="000E45ED" w:rsidRPr="000E45ED">
        <w:rPr>
          <w:sz w:val="20"/>
        </w:rPr>
        <w:t xml:space="preserve">μεταβάλουν την κλίση των φωτοβολταϊκών </w:t>
      </w:r>
      <w:r>
        <w:rPr>
          <w:sz w:val="20"/>
        </w:rPr>
        <w:t>πάνελ, με τη χρήση κινητήρων</w:t>
      </w:r>
      <w:r w:rsidR="000E45ED" w:rsidRPr="000E45ED">
        <w:rPr>
          <w:sz w:val="20"/>
        </w:rPr>
        <w:t>, αυξάνοντας την απόδοση ενός συστήματος</w:t>
      </w:r>
      <w:r w:rsidR="003723A2">
        <w:rPr>
          <w:sz w:val="20"/>
        </w:rPr>
        <w:t xml:space="preserve">. </w:t>
      </w:r>
      <w:r w:rsidR="000E45ED" w:rsidRPr="000E45ED">
        <w:rPr>
          <w:sz w:val="20"/>
        </w:rPr>
        <w:t xml:space="preserve">Η λειτουργία τους βασίζεται σε δύο διαφορετικές αρχές. Η μία μέθοδος βασίζεται στη χρήση αστρονομικών δεδομένων </w:t>
      </w:r>
      <w:r w:rsidR="003723A2">
        <w:rPr>
          <w:sz w:val="20"/>
        </w:rPr>
        <w:t>που</w:t>
      </w:r>
      <w:r w:rsidR="000E45ED" w:rsidRPr="000E45ED">
        <w:rPr>
          <w:sz w:val="20"/>
        </w:rPr>
        <w:t xml:space="preserve"> παρέχονται στο σύστημα μέσω κατάλληλου λογισμικού. </w:t>
      </w:r>
      <w:r w:rsidR="00804637">
        <w:rPr>
          <w:sz w:val="20"/>
        </w:rPr>
        <w:t>(</w:t>
      </w:r>
      <w:r w:rsidR="00804637">
        <w:rPr>
          <w:sz w:val="20"/>
          <w:lang w:val="en-US"/>
        </w:rPr>
        <w:t>Duffie</w:t>
      </w:r>
      <w:r w:rsidR="00804637" w:rsidRPr="00804637">
        <w:rPr>
          <w:sz w:val="20"/>
        </w:rPr>
        <w:t xml:space="preserve"> </w:t>
      </w:r>
      <w:r w:rsidR="00804637">
        <w:rPr>
          <w:sz w:val="20"/>
        </w:rPr>
        <w:t xml:space="preserve">και </w:t>
      </w:r>
      <w:r w:rsidR="00804637">
        <w:rPr>
          <w:sz w:val="20"/>
          <w:lang w:val="en-US"/>
        </w:rPr>
        <w:t>Beckman</w:t>
      </w:r>
      <w:r w:rsidR="00804637" w:rsidRPr="00804637">
        <w:rPr>
          <w:sz w:val="20"/>
        </w:rPr>
        <w:t xml:space="preserve">, 2013; </w:t>
      </w:r>
      <w:r w:rsidR="00804637">
        <w:rPr>
          <w:sz w:val="20"/>
          <w:lang w:val="en-US"/>
        </w:rPr>
        <w:t>Reta</w:t>
      </w:r>
      <w:r w:rsidR="00804637" w:rsidRPr="00804637">
        <w:rPr>
          <w:sz w:val="20"/>
        </w:rPr>
        <w:t xml:space="preserve"> </w:t>
      </w:r>
      <w:r w:rsidR="00804637">
        <w:rPr>
          <w:sz w:val="20"/>
        </w:rPr>
        <w:t xml:space="preserve">και </w:t>
      </w:r>
      <w:r w:rsidR="00804637">
        <w:rPr>
          <w:sz w:val="20"/>
          <w:lang w:val="en-US"/>
        </w:rPr>
        <w:t>Andreas</w:t>
      </w:r>
      <w:r w:rsidR="00804637" w:rsidRPr="00804637">
        <w:rPr>
          <w:sz w:val="20"/>
        </w:rPr>
        <w:t xml:space="preserve">, 2004) </w:t>
      </w:r>
      <w:r w:rsidR="00551B9E">
        <w:rPr>
          <w:sz w:val="20"/>
        </w:rPr>
        <w:t>Από</w:t>
      </w:r>
      <w:r w:rsidR="000E45ED" w:rsidRPr="000E45ED">
        <w:rPr>
          <w:sz w:val="20"/>
        </w:rPr>
        <w:t xml:space="preserve"> </w:t>
      </w:r>
      <w:r w:rsidR="00551B9E">
        <w:rPr>
          <w:sz w:val="20"/>
        </w:rPr>
        <w:t xml:space="preserve">το </w:t>
      </w:r>
      <w:r w:rsidR="000E45ED" w:rsidRPr="000E45ED">
        <w:rPr>
          <w:sz w:val="20"/>
        </w:rPr>
        <w:t>λογισμικό αυτό δίνονται τα δεδομένα της θέσης του ήλιου και της γωνίας πρόσπτωσης της ακτινοβολίας, για κάθε μέρα του χρόνου</w:t>
      </w:r>
      <w:r w:rsidR="00110D0C">
        <w:rPr>
          <w:sz w:val="20"/>
        </w:rPr>
        <w:t xml:space="preserve"> και </w:t>
      </w:r>
      <w:r w:rsidR="00551B9E">
        <w:rPr>
          <w:sz w:val="20"/>
        </w:rPr>
        <w:t xml:space="preserve">για κάθε γεωγραφικό πλάτος, </w:t>
      </w:r>
      <w:r w:rsidR="000E45ED" w:rsidRPr="000E45ED">
        <w:rPr>
          <w:sz w:val="20"/>
        </w:rPr>
        <w:t xml:space="preserve">και </w:t>
      </w:r>
      <w:r w:rsidR="00110D0C">
        <w:rPr>
          <w:sz w:val="20"/>
        </w:rPr>
        <w:t xml:space="preserve">έτσι </w:t>
      </w:r>
      <w:r w:rsidR="000E45ED" w:rsidRPr="000E45ED">
        <w:rPr>
          <w:sz w:val="20"/>
        </w:rPr>
        <w:t>το σύστημα προσανατολίζεται ανάλογα. Ωστόσο, δεν λαμβάνουν υπόψη ούτε τον καιρό ούτε την ενεργειακή απόδοση και άλλες σχετικές παραμέτρους, όπως τα αποτελέσματα της ακτινοβολίας λόγω βροχής ή χιονιού. Η δεύτερη μέθοδος χρησιμοποιεί ανιχνευτές όπου παρακολουθούν την λάμψη του φωτός και κατευθύνουν το σύστημα στο πιο ισχυρό σημείο στον ουρανό. Με αυτόν τον τρόπο, λαμβάνεται υπόψη η αντανάκλαση του φωτός και η διάχυτη ακτινοβολία που προκαλείται από το πέρασμα της ακτινοβολίας από τα σύννεφα.</w:t>
      </w:r>
    </w:p>
    <w:p w:rsidR="000E45ED" w:rsidRPr="00DA18FC" w:rsidRDefault="000E45ED" w:rsidP="000E45ED">
      <w:pPr>
        <w:ind w:firstLine="397"/>
        <w:contextualSpacing/>
        <w:jc w:val="both"/>
        <w:rPr>
          <w:sz w:val="20"/>
        </w:rPr>
      </w:pPr>
      <w:r w:rsidRPr="000E45ED">
        <w:rPr>
          <w:sz w:val="20"/>
        </w:rPr>
        <w:t xml:space="preserve">Όσον αφορά τον τρόπο περιστροφής του φωτοβολταϊκού συστήματος υπάρχουν </w:t>
      </w:r>
      <w:r w:rsidR="00DA18FC">
        <w:rPr>
          <w:sz w:val="20"/>
        </w:rPr>
        <w:t xml:space="preserve">δύο διαφορετικοί τύποι: </w:t>
      </w:r>
      <w:r w:rsidRPr="000E45ED">
        <w:rPr>
          <w:sz w:val="20"/>
        </w:rPr>
        <w:t>τα μονοαξονικά και</w:t>
      </w:r>
      <w:r w:rsidR="00110D0C">
        <w:rPr>
          <w:sz w:val="20"/>
        </w:rPr>
        <w:t xml:space="preserve"> τα</w:t>
      </w:r>
      <w:r w:rsidRPr="000E45ED">
        <w:rPr>
          <w:sz w:val="20"/>
        </w:rPr>
        <w:t xml:space="preserve"> διαξονικά συστήματα παρακολούθησης του ηλ</w:t>
      </w:r>
      <w:r w:rsidR="00110D0C">
        <w:rPr>
          <w:sz w:val="20"/>
        </w:rPr>
        <w:t>ίου</w:t>
      </w:r>
      <w:r w:rsidRPr="000E45ED">
        <w:rPr>
          <w:sz w:val="20"/>
        </w:rPr>
        <w:t xml:space="preserve"> </w:t>
      </w:r>
      <w:r w:rsidR="00DA18FC" w:rsidRPr="00DA18FC">
        <w:rPr>
          <w:sz w:val="20"/>
        </w:rPr>
        <w:t>(</w:t>
      </w:r>
      <w:r w:rsidR="00DA18FC">
        <w:rPr>
          <w:sz w:val="20"/>
          <w:lang w:val="en-US"/>
        </w:rPr>
        <w:t>Sallaberry</w:t>
      </w:r>
      <w:r w:rsidR="00110D0C">
        <w:rPr>
          <w:sz w:val="20"/>
        </w:rPr>
        <w:t xml:space="preserve"> et al.</w:t>
      </w:r>
      <w:r w:rsidR="00DA18FC">
        <w:rPr>
          <w:sz w:val="20"/>
        </w:rPr>
        <w:t>, 2015)</w:t>
      </w:r>
      <w:r w:rsidR="00110D0C">
        <w:rPr>
          <w:sz w:val="20"/>
        </w:rPr>
        <w:t>.</w:t>
      </w:r>
      <w:r w:rsidR="00DA18FC">
        <w:rPr>
          <w:sz w:val="20"/>
        </w:rPr>
        <w:t xml:space="preserve"> </w:t>
      </w:r>
      <w:r w:rsidRPr="000E45ED">
        <w:rPr>
          <w:sz w:val="20"/>
        </w:rPr>
        <w:t>Τα μονοαξονικά συστήματα έχουν μια σταθερή γωνία κλίσης και η κίνηση γίνεται μόνο οριζόντια</w:t>
      </w:r>
      <w:r w:rsidR="00BB334B" w:rsidRPr="00BB334B">
        <w:rPr>
          <w:sz w:val="20"/>
        </w:rPr>
        <w:t xml:space="preserve"> (</w:t>
      </w:r>
      <w:r w:rsidR="00BB334B">
        <w:rPr>
          <w:sz w:val="20"/>
        </w:rPr>
        <w:t>ανατολή - δύση)</w:t>
      </w:r>
      <w:r w:rsidRPr="000E45ED">
        <w:rPr>
          <w:sz w:val="20"/>
        </w:rPr>
        <w:t xml:space="preserve">, ενώ τα διαξονικά </w:t>
      </w:r>
      <w:r w:rsidR="00BB334B">
        <w:rPr>
          <w:sz w:val="20"/>
        </w:rPr>
        <w:t>επιτρέπουν την κίνηση και ανατολή – δύση αλλά και βο</w:t>
      </w:r>
      <w:r w:rsidR="00110D0C">
        <w:rPr>
          <w:sz w:val="20"/>
        </w:rPr>
        <w:t>ρ</w:t>
      </w:r>
      <w:r w:rsidR="00BB334B">
        <w:rPr>
          <w:sz w:val="20"/>
        </w:rPr>
        <w:t>ρά –</w:t>
      </w:r>
      <w:r w:rsidR="00110D0C">
        <w:rPr>
          <w:sz w:val="20"/>
        </w:rPr>
        <w:t xml:space="preserve"> νότο</w:t>
      </w:r>
      <w:r w:rsidR="00BB334B">
        <w:rPr>
          <w:sz w:val="20"/>
        </w:rPr>
        <w:t>, εξασφαλίζοντας την κάθετη πρόσπτωση της ακτινοβολίας στα φωτοβολταϊκά πάνελ</w:t>
      </w:r>
      <w:r w:rsidRPr="000E45ED">
        <w:rPr>
          <w:sz w:val="20"/>
        </w:rPr>
        <w:t>. Οι αποδόσεις των μονοαξονικών είναι σαφώς μικρότερες από αυτές των διαξονικών συστημάτων</w:t>
      </w:r>
      <w:r w:rsidR="00110D0C">
        <w:rPr>
          <w:sz w:val="20"/>
        </w:rPr>
        <w:t>,</w:t>
      </w:r>
      <w:r w:rsidRPr="000E45ED">
        <w:rPr>
          <w:sz w:val="20"/>
        </w:rPr>
        <w:t xml:space="preserve"> αλλά έχουν το πλεονέκτημα της πιο απλής κατασκευής καθώς και την μικρότερη κατανάλωση ενέργειας για την κίνηση ολόκληρου του φωτοβολταϊκού συστήματος. </w:t>
      </w:r>
      <w:r w:rsidR="00BB334B">
        <w:rPr>
          <w:sz w:val="20"/>
        </w:rPr>
        <w:t>Οι αποδόσεις των συστημάτων με μεταβλητούς άξονες</w:t>
      </w:r>
      <w:r w:rsidR="00DA18FC">
        <w:rPr>
          <w:sz w:val="20"/>
        </w:rPr>
        <w:t xml:space="preserve">, σε σχέση με τα συστήματα με σταθερούς άξονες, κυμαίνονται από 20% έως 50% ανάλογα με το γεωγραφικό πλάτος, </w:t>
      </w:r>
      <w:r w:rsidR="00CC133C">
        <w:rPr>
          <w:sz w:val="20"/>
        </w:rPr>
        <w:t xml:space="preserve">την εποχή, </w:t>
      </w:r>
      <w:r w:rsidR="00DA18FC">
        <w:rPr>
          <w:sz w:val="20"/>
        </w:rPr>
        <w:t>την φω</w:t>
      </w:r>
      <w:r w:rsidR="00207336">
        <w:rPr>
          <w:sz w:val="20"/>
        </w:rPr>
        <w:t>τεινότητα και άλλους παράγοντες</w:t>
      </w:r>
      <w:r w:rsidR="00DA18FC">
        <w:rPr>
          <w:sz w:val="20"/>
        </w:rPr>
        <w:t xml:space="preserve"> </w:t>
      </w:r>
      <w:r w:rsidR="00DA18FC" w:rsidRPr="00DA18FC">
        <w:rPr>
          <w:sz w:val="20"/>
        </w:rPr>
        <w:t>(</w:t>
      </w:r>
      <w:r w:rsidR="00CC133C">
        <w:rPr>
          <w:sz w:val="20"/>
          <w:lang w:val="en-US"/>
        </w:rPr>
        <w:t>Fathabadi</w:t>
      </w:r>
      <w:r w:rsidR="00CC133C" w:rsidRPr="00CC133C">
        <w:rPr>
          <w:sz w:val="20"/>
        </w:rPr>
        <w:t xml:space="preserve">, 2016; </w:t>
      </w:r>
      <w:r w:rsidR="00DA18FC">
        <w:rPr>
          <w:sz w:val="20"/>
          <w:lang w:val="en-US"/>
        </w:rPr>
        <w:t>Quesada</w:t>
      </w:r>
      <w:r w:rsidR="00110D0C">
        <w:rPr>
          <w:sz w:val="20"/>
        </w:rPr>
        <w:t xml:space="preserve"> et al.</w:t>
      </w:r>
      <w:r w:rsidR="00DA18FC">
        <w:rPr>
          <w:sz w:val="20"/>
        </w:rPr>
        <w:t>, 2015)</w:t>
      </w:r>
      <w:r w:rsidR="00207336">
        <w:rPr>
          <w:sz w:val="20"/>
        </w:rPr>
        <w:t>.</w:t>
      </w:r>
      <w:r w:rsidR="00DA18FC" w:rsidRPr="00DA18FC">
        <w:rPr>
          <w:sz w:val="20"/>
        </w:rPr>
        <w:t xml:space="preserve"> </w:t>
      </w:r>
    </w:p>
    <w:p w:rsidR="00557754" w:rsidRPr="00443C7A" w:rsidRDefault="00DA18FC" w:rsidP="0025093C">
      <w:pPr>
        <w:ind w:firstLine="397"/>
        <w:contextualSpacing/>
        <w:jc w:val="both"/>
        <w:rPr>
          <w:sz w:val="20"/>
        </w:rPr>
      </w:pPr>
      <w:r>
        <w:rPr>
          <w:sz w:val="20"/>
        </w:rPr>
        <w:t xml:space="preserve">Σε αυτήν την εργασία παρουσιάζουμε έναν τρόπο ανίχνευσης της θέσης του ήλιου ο οποίος δεν χρειάζεται </w:t>
      </w:r>
      <w:r w:rsidR="00110D0C">
        <w:rPr>
          <w:sz w:val="20"/>
        </w:rPr>
        <w:t xml:space="preserve">ούτε </w:t>
      </w:r>
      <w:r>
        <w:rPr>
          <w:sz w:val="20"/>
        </w:rPr>
        <w:t>επιπλέον αισθητήρα</w:t>
      </w:r>
      <w:r w:rsidR="00110D0C">
        <w:rPr>
          <w:sz w:val="20"/>
        </w:rPr>
        <w:t>,</w:t>
      </w:r>
      <w:r>
        <w:rPr>
          <w:sz w:val="20"/>
        </w:rPr>
        <w:t xml:space="preserve"> ούτε αστρονομικά δεδομένα. Στην </w:t>
      </w:r>
      <w:r w:rsidR="003A4642">
        <w:rPr>
          <w:sz w:val="20"/>
        </w:rPr>
        <w:t>πρώτη ενότητα</w:t>
      </w:r>
      <w:r>
        <w:rPr>
          <w:sz w:val="20"/>
        </w:rPr>
        <w:t xml:space="preserve"> παρουσιάζεται </w:t>
      </w:r>
      <w:r w:rsidR="003A4642">
        <w:rPr>
          <w:sz w:val="20"/>
        </w:rPr>
        <w:t>το φωτοβολταϊκό σύστημα που κατασκευάσαμε (υλικά, διάταξη, κτλ)</w:t>
      </w:r>
      <w:r w:rsidR="00110D0C">
        <w:rPr>
          <w:sz w:val="20"/>
        </w:rPr>
        <w:t>,</w:t>
      </w:r>
      <w:r w:rsidR="003A4642">
        <w:rPr>
          <w:sz w:val="20"/>
        </w:rPr>
        <w:t xml:space="preserve"> αλλά και </w:t>
      </w:r>
      <w:r>
        <w:rPr>
          <w:sz w:val="20"/>
        </w:rPr>
        <w:t xml:space="preserve">η αρχή λειτουργίας του ιχνηλάτη </w:t>
      </w:r>
      <w:r w:rsidR="00443C7A">
        <w:rPr>
          <w:sz w:val="20"/>
        </w:rPr>
        <w:t xml:space="preserve">που </w:t>
      </w:r>
      <w:r w:rsidR="003A4642">
        <w:rPr>
          <w:sz w:val="20"/>
        </w:rPr>
        <w:t>υλοποιήσαμε</w:t>
      </w:r>
      <w:r>
        <w:rPr>
          <w:sz w:val="20"/>
        </w:rPr>
        <w:t>.</w:t>
      </w:r>
      <w:r w:rsidR="00CF024C">
        <w:rPr>
          <w:sz w:val="20"/>
        </w:rPr>
        <w:t xml:space="preserve"> </w:t>
      </w:r>
      <w:r w:rsidR="00443C7A">
        <w:rPr>
          <w:sz w:val="20"/>
        </w:rPr>
        <w:t>Η κατασκευή</w:t>
      </w:r>
      <w:r w:rsidR="006A2A39">
        <w:rPr>
          <w:sz w:val="20"/>
        </w:rPr>
        <w:t xml:space="preserve"> </w:t>
      </w:r>
      <w:r w:rsidR="00443C7A">
        <w:rPr>
          <w:sz w:val="20"/>
        </w:rPr>
        <w:t xml:space="preserve">μας </w:t>
      </w:r>
      <w:r w:rsidR="006A2A39">
        <w:rPr>
          <w:sz w:val="20"/>
        </w:rPr>
        <w:t xml:space="preserve">μπορεί και </w:t>
      </w:r>
      <w:r w:rsidR="00110D0C">
        <w:rPr>
          <w:sz w:val="20"/>
        </w:rPr>
        <w:t>συγκεντρώνει</w:t>
      </w:r>
      <w:r w:rsidR="006A2A39">
        <w:rPr>
          <w:sz w:val="20"/>
        </w:rPr>
        <w:t xml:space="preserve"> δεδομένα είτε λειτουργώντας ως σύστημα με σταθερούς άξονες</w:t>
      </w:r>
      <w:r w:rsidR="00110D0C">
        <w:rPr>
          <w:sz w:val="20"/>
        </w:rPr>
        <w:t>,</w:t>
      </w:r>
      <w:r w:rsidR="006A2A39">
        <w:rPr>
          <w:sz w:val="20"/>
        </w:rPr>
        <w:t xml:space="preserve"> είτε λειτουργώντας ως μονοαξονικό σύστημα παρακολού</w:t>
      </w:r>
      <w:r w:rsidR="00443C7A">
        <w:rPr>
          <w:sz w:val="20"/>
        </w:rPr>
        <w:t>θ</w:t>
      </w:r>
      <w:r w:rsidR="006A2A39">
        <w:rPr>
          <w:sz w:val="20"/>
        </w:rPr>
        <w:t xml:space="preserve">ησης του ήλιου. Οι μετρήσεις </w:t>
      </w:r>
      <w:r w:rsidR="003A4642">
        <w:rPr>
          <w:sz w:val="20"/>
        </w:rPr>
        <w:t xml:space="preserve">των αποδόσεων </w:t>
      </w:r>
      <w:r w:rsidR="006A2A39">
        <w:rPr>
          <w:sz w:val="20"/>
        </w:rPr>
        <w:t xml:space="preserve">στις δύο αυτές περιπτώσεις </w:t>
      </w:r>
      <w:r w:rsidR="00443C7A">
        <w:rPr>
          <w:sz w:val="20"/>
        </w:rPr>
        <w:t xml:space="preserve">παρουσιάζονται και </w:t>
      </w:r>
      <w:r w:rsidR="006A2A39">
        <w:rPr>
          <w:sz w:val="20"/>
        </w:rPr>
        <w:t xml:space="preserve">συγκρίνονται στην </w:t>
      </w:r>
      <w:r w:rsidR="00443C7A">
        <w:rPr>
          <w:sz w:val="20"/>
        </w:rPr>
        <w:t xml:space="preserve">επόμενη </w:t>
      </w:r>
      <w:r w:rsidR="006A2A39">
        <w:rPr>
          <w:sz w:val="20"/>
        </w:rPr>
        <w:t>ενότητα</w:t>
      </w:r>
      <w:r w:rsidR="00443C7A">
        <w:rPr>
          <w:sz w:val="20"/>
        </w:rPr>
        <w:t>, ενώ στο τ</w:t>
      </w:r>
      <w:r w:rsidR="006A2A39">
        <w:rPr>
          <w:sz w:val="20"/>
        </w:rPr>
        <w:t xml:space="preserve">έλος </w:t>
      </w:r>
      <w:r w:rsidR="003A4642">
        <w:rPr>
          <w:sz w:val="20"/>
        </w:rPr>
        <w:t>αναφέρονται</w:t>
      </w:r>
      <w:r w:rsidR="006A2A39">
        <w:rPr>
          <w:sz w:val="20"/>
        </w:rPr>
        <w:t xml:space="preserve"> τα συμπεράσματα</w:t>
      </w:r>
      <w:r w:rsidR="00443C7A">
        <w:rPr>
          <w:sz w:val="20"/>
        </w:rPr>
        <w:t xml:space="preserve"> της εργασίας μας</w:t>
      </w:r>
      <w:r w:rsidR="006A2A39">
        <w:rPr>
          <w:sz w:val="20"/>
        </w:rPr>
        <w:t>.</w:t>
      </w:r>
      <w:r>
        <w:rPr>
          <w:sz w:val="20"/>
        </w:rPr>
        <w:t xml:space="preserve"> </w:t>
      </w:r>
    </w:p>
    <w:p w:rsidR="00136447" w:rsidRPr="002A4813" w:rsidRDefault="00136447" w:rsidP="004E6547">
      <w:pPr>
        <w:ind w:firstLine="397"/>
        <w:contextualSpacing/>
        <w:jc w:val="both"/>
        <w:rPr>
          <w:sz w:val="22"/>
        </w:rPr>
      </w:pPr>
      <w:r w:rsidRPr="004E6547">
        <w:t xml:space="preserve">  </w:t>
      </w:r>
      <w:r w:rsidR="00557754" w:rsidRPr="004E6547">
        <w:t xml:space="preserve">  </w:t>
      </w:r>
    </w:p>
    <w:p w:rsidR="00136447" w:rsidRPr="002A4813" w:rsidRDefault="00915F28" w:rsidP="004E6547">
      <w:pPr>
        <w:spacing w:before="240"/>
        <w:ind w:firstLine="397"/>
        <w:contextualSpacing/>
        <w:rPr>
          <w:b/>
          <w:sz w:val="22"/>
        </w:rPr>
      </w:pPr>
      <w:r>
        <w:rPr>
          <w:b/>
          <w:sz w:val="22"/>
        </w:rPr>
        <w:t xml:space="preserve">ΚΑΤΑΣΚΕΥΗ </w:t>
      </w:r>
    </w:p>
    <w:p w:rsidR="00AF61B5" w:rsidRPr="00CD577C" w:rsidRDefault="00915F28" w:rsidP="00AF61B5">
      <w:pPr>
        <w:ind w:firstLine="397"/>
        <w:contextualSpacing/>
        <w:jc w:val="both"/>
        <w:rPr>
          <w:sz w:val="20"/>
        </w:rPr>
      </w:pPr>
      <w:r w:rsidRPr="00915F28">
        <w:rPr>
          <w:sz w:val="20"/>
        </w:rPr>
        <w:t xml:space="preserve">Κατασκευάσαμε ένα μονοαξονικό σύστημα παρακολούθησης του ήλιου χρησιμοποιώντας την εκπαιδευτική πλατφόρμα LEGO MINDSTORMS EV3 συνδυάζοντας τρία φωτοβολταϊκά πάνελ μονοκρυσταλλικού πυριτίου (mc-Si) διαστάσεων 50mm x 75 mm το καθένα. Στον Πίνακα 1 </w:t>
      </w:r>
      <w:r w:rsidRPr="00915F28">
        <w:rPr>
          <w:sz w:val="20"/>
        </w:rPr>
        <w:lastRenderedPageBreak/>
        <w:t>παρουσιάζονται τα χαρακτηρισ</w:t>
      </w:r>
      <w:r w:rsidR="00CD577C">
        <w:rPr>
          <w:sz w:val="20"/>
        </w:rPr>
        <w:t>τικά των φωτοβολταϊκών πάνελ</w:t>
      </w:r>
      <w:r w:rsidR="00603361">
        <w:rPr>
          <w:sz w:val="20"/>
        </w:rPr>
        <w:t>,</w:t>
      </w:r>
      <w:r w:rsidR="00CD577C" w:rsidRPr="00CD577C">
        <w:rPr>
          <w:sz w:val="20"/>
        </w:rPr>
        <w:t xml:space="preserve"> </w:t>
      </w:r>
      <w:r w:rsidR="00963843">
        <w:rPr>
          <w:sz w:val="20"/>
        </w:rPr>
        <w:t>όπως τα δίνει η</w:t>
      </w:r>
      <w:r w:rsidR="00CD577C">
        <w:rPr>
          <w:sz w:val="20"/>
        </w:rPr>
        <w:t xml:space="preserve"> κατασκευαστική εταιρεία των πάνελ.</w:t>
      </w:r>
    </w:p>
    <w:p w:rsidR="00AF61B5" w:rsidRDefault="00AF61B5" w:rsidP="00AF61B5">
      <w:pPr>
        <w:ind w:firstLine="397"/>
        <w:contextualSpacing/>
        <w:jc w:val="both"/>
        <w:rPr>
          <w:sz w:val="20"/>
          <w:szCs w:val="20"/>
        </w:rPr>
      </w:pPr>
    </w:p>
    <w:tbl>
      <w:tblPr>
        <w:tblW w:w="6427" w:type="dxa"/>
        <w:jc w:val="center"/>
        <w:tblInd w:w="-2806" w:type="dxa"/>
        <w:tblLook w:val="04A0"/>
      </w:tblPr>
      <w:tblGrid>
        <w:gridCol w:w="3975"/>
        <w:gridCol w:w="2452"/>
      </w:tblGrid>
      <w:tr w:rsidR="00AF61B5" w:rsidRPr="00E03CE8" w:rsidTr="00EB6DA8">
        <w:trPr>
          <w:trHeight w:val="390"/>
          <w:jc w:val="center"/>
        </w:trPr>
        <w:tc>
          <w:tcPr>
            <w:tcW w:w="3975"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rsidR="00AF61B5" w:rsidRPr="00161181" w:rsidRDefault="00AF61B5" w:rsidP="00B51E0C">
            <w:pPr>
              <w:ind w:firstLine="397"/>
              <w:jc w:val="center"/>
              <w:rPr>
                <w:b/>
                <w:sz w:val="20"/>
                <w:szCs w:val="20"/>
                <w:lang w:val="en-US"/>
              </w:rPr>
            </w:pPr>
            <w:r w:rsidRPr="00161181">
              <w:rPr>
                <w:b/>
                <w:sz w:val="20"/>
                <w:szCs w:val="20"/>
              </w:rPr>
              <w:t>Διαστάσεις</w:t>
            </w:r>
          </w:p>
        </w:tc>
        <w:tc>
          <w:tcPr>
            <w:tcW w:w="2452"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rsidR="00AF61B5" w:rsidRPr="00161181" w:rsidRDefault="00AF61B5" w:rsidP="00B51E0C">
            <w:pPr>
              <w:ind w:firstLine="397"/>
              <w:jc w:val="center"/>
              <w:rPr>
                <w:sz w:val="20"/>
                <w:szCs w:val="20"/>
                <w:vertAlign w:val="subscript"/>
              </w:rPr>
            </w:pPr>
            <w:r w:rsidRPr="00161181">
              <w:rPr>
                <w:sz w:val="20"/>
                <w:szCs w:val="20"/>
                <w:lang w:val="en-US"/>
              </w:rPr>
              <w:t>50mm x 75mm</w:t>
            </w:r>
          </w:p>
        </w:tc>
      </w:tr>
      <w:tr w:rsidR="00AF61B5" w:rsidRPr="00E03CE8" w:rsidTr="00EB6DA8">
        <w:trPr>
          <w:trHeight w:val="405"/>
          <w:jc w:val="center"/>
        </w:trPr>
        <w:tc>
          <w:tcPr>
            <w:tcW w:w="3975"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AF61B5" w:rsidRPr="00161181" w:rsidRDefault="00AF61B5" w:rsidP="00B51E0C">
            <w:pPr>
              <w:ind w:firstLine="397"/>
              <w:jc w:val="center"/>
              <w:rPr>
                <w:b/>
                <w:sz w:val="20"/>
                <w:szCs w:val="20"/>
              </w:rPr>
            </w:pPr>
            <w:r w:rsidRPr="00161181">
              <w:rPr>
                <w:b/>
                <w:sz w:val="20"/>
                <w:szCs w:val="20"/>
              </w:rPr>
              <w:t>Εμβαδόν</w:t>
            </w:r>
          </w:p>
        </w:tc>
        <w:tc>
          <w:tcPr>
            <w:tcW w:w="2452"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AF61B5" w:rsidRPr="00161181" w:rsidRDefault="00AF61B5" w:rsidP="00B51E0C">
            <w:pPr>
              <w:ind w:firstLine="397"/>
              <w:jc w:val="center"/>
              <w:rPr>
                <w:sz w:val="20"/>
                <w:szCs w:val="20"/>
                <w:lang w:val="en-US"/>
              </w:rPr>
            </w:pPr>
            <w:r w:rsidRPr="00161181">
              <w:rPr>
                <w:sz w:val="20"/>
                <w:szCs w:val="20"/>
                <w:lang w:val="en-US"/>
              </w:rPr>
              <w:t>0,00375 m</w:t>
            </w:r>
            <w:r w:rsidRPr="00EB6DA8">
              <w:rPr>
                <w:sz w:val="20"/>
                <w:szCs w:val="20"/>
                <w:vertAlign w:val="superscript"/>
                <w:lang w:val="en-US"/>
              </w:rPr>
              <w:t>2</w:t>
            </w:r>
          </w:p>
        </w:tc>
      </w:tr>
      <w:tr w:rsidR="00AF61B5" w:rsidRPr="00E03CE8" w:rsidTr="00EB6DA8">
        <w:trPr>
          <w:trHeight w:val="390"/>
          <w:jc w:val="center"/>
        </w:trPr>
        <w:tc>
          <w:tcPr>
            <w:tcW w:w="3975"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AF61B5" w:rsidRPr="00EB6DA8" w:rsidRDefault="00AF61B5" w:rsidP="00B51E0C">
            <w:pPr>
              <w:ind w:firstLine="397"/>
              <w:jc w:val="center"/>
              <w:rPr>
                <w:b/>
                <w:sz w:val="20"/>
                <w:szCs w:val="20"/>
              </w:rPr>
            </w:pPr>
            <w:r w:rsidRPr="00161181">
              <w:rPr>
                <w:b/>
                <w:sz w:val="20"/>
                <w:szCs w:val="20"/>
              </w:rPr>
              <w:t xml:space="preserve">Ονομαστική Ισχύς </w:t>
            </w:r>
            <w:r w:rsidR="00EB6DA8">
              <w:rPr>
                <w:b/>
                <w:sz w:val="20"/>
                <w:szCs w:val="20"/>
              </w:rPr>
              <w:t>(</w:t>
            </w:r>
            <w:r w:rsidR="00B22E04">
              <w:rPr>
                <w:b/>
                <w:sz w:val="20"/>
                <w:szCs w:val="20"/>
                <w:lang w:val="en-US"/>
              </w:rPr>
              <w:t>Pmpp</w:t>
            </w:r>
            <w:r w:rsidR="00EB6DA8">
              <w:rPr>
                <w:b/>
                <w:sz w:val="20"/>
                <w:szCs w:val="20"/>
              </w:rPr>
              <w:t>)</w:t>
            </w:r>
          </w:p>
        </w:tc>
        <w:tc>
          <w:tcPr>
            <w:tcW w:w="2452"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AF61B5" w:rsidRPr="00161181" w:rsidRDefault="00AF61B5" w:rsidP="00B51E0C">
            <w:pPr>
              <w:ind w:firstLine="397"/>
              <w:jc w:val="center"/>
              <w:rPr>
                <w:sz w:val="20"/>
                <w:szCs w:val="20"/>
                <w:lang w:val="en-US"/>
              </w:rPr>
            </w:pPr>
            <w:r w:rsidRPr="00161181">
              <w:rPr>
                <w:sz w:val="20"/>
                <w:szCs w:val="20"/>
              </w:rPr>
              <w:t>0</w:t>
            </w:r>
            <w:r w:rsidRPr="00161181">
              <w:rPr>
                <w:sz w:val="20"/>
                <w:szCs w:val="20"/>
                <w:lang w:val="en-US"/>
              </w:rPr>
              <w:t>,45 W</w:t>
            </w:r>
          </w:p>
        </w:tc>
      </w:tr>
      <w:tr w:rsidR="00AF61B5" w:rsidRPr="003B4A27" w:rsidTr="00EB6DA8">
        <w:trPr>
          <w:trHeight w:val="405"/>
          <w:jc w:val="center"/>
        </w:trPr>
        <w:tc>
          <w:tcPr>
            <w:tcW w:w="3975"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rsidR="00AF61B5" w:rsidRPr="00EB6DA8" w:rsidRDefault="00AF61B5" w:rsidP="00B51E0C">
            <w:pPr>
              <w:ind w:firstLine="397"/>
              <w:jc w:val="center"/>
              <w:rPr>
                <w:b/>
                <w:sz w:val="20"/>
                <w:szCs w:val="20"/>
              </w:rPr>
            </w:pPr>
            <w:r w:rsidRPr="00161181">
              <w:rPr>
                <w:b/>
                <w:sz w:val="20"/>
                <w:szCs w:val="20"/>
              </w:rPr>
              <w:t xml:space="preserve">Ονομαστική μέγιστη τάση </w:t>
            </w:r>
            <w:r w:rsidR="00EB6DA8">
              <w:rPr>
                <w:b/>
                <w:sz w:val="20"/>
                <w:szCs w:val="20"/>
              </w:rPr>
              <w:t>(</w:t>
            </w:r>
            <w:r w:rsidRPr="00161181">
              <w:rPr>
                <w:b/>
                <w:sz w:val="20"/>
                <w:szCs w:val="20"/>
                <w:lang w:val="en-US"/>
              </w:rPr>
              <w:t>Vmpp</w:t>
            </w:r>
            <w:r w:rsidR="00EB6DA8">
              <w:rPr>
                <w:b/>
                <w:sz w:val="20"/>
                <w:szCs w:val="20"/>
              </w:rPr>
              <w:t>)</w:t>
            </w:r>
          </w:p>
        </w:tc>
        <w:tc>
          <w:tcPr>
            <w:tcW w:w="2452"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rsidR="00AF61B5" w:rsidRPr="00161181" w:rsidRDefault="00AF61B5" w:rsidP="00B51E0C">
            <w:pPr>
              <w:ind w:firstLine="397"/>
              <w:jc w:val="center"/>
              <w:rPr>
                <w:sz w:val="20"/>
                <w:szCs w:val="20"/>
                <w:lang w:val="en-US"/>
              </w:rPr>
            </w:pPr>
            <w:r w:rsidRPr="00161181">
              <w:rPr>
                <w:sz w:val="20"/>
                <w:szCs w:val="20"/>
                <w:lang w:val="en-US"/>
              </w:rPr>
              <w:t>1 V</w:t>
            </w:r>
          </w:p>
        </w:tc>
      </w:tr>
    </w:tbl>
    <w:p w:rsidR="00AF61B5" w:rsidRDefault="00AF61B5" w:rsidP="00AF61B5">
      <w:pPr>
        <w:spacing w:before="240" w:after="120"/>
        <w:ind w:firstLine="397"/>
        <w:contextualSpacing/>
        <w:jc w:val="both"/>
        <w:rPr>
          <w:b/>
          <w:sz w:val="20"/>
          <w:szCs w:val="20"/>
        </w:rPr>
      </w:pPr>
    </w:p>
    <w:p w:rsidR="00AF61B5" w:rsidRDefault="00AF61B5" w:rsidP="00AF61B5">
      <w:pPr>
        <w:spacing w:before="120" w:after="240"/>
        <w:ind w:firstLine="397"/>
        <w:contextualSpacing/>
        <w:jc w:val="both"/>
        <w:rPr>
          <w:sz w:val="20"/>
          <w:szCs w:val="20"/>
        </w:rPr>
      </w:pPr>
      <w:r w:rsidRPr="006C695A">
        <w:rPr>
          <w:b/>
          <w:sz w:val="20"/>
          <w:szCs w:val="20"/>
        </w:rPr>
        <w:t>Πίνακας 1:</w:t>
      </w:r>
      <w:r>
        <w:rPr>
          <w:sz w:val="20"/>
          <w:szCs w:val="20"/>
        </w:rPr>
        <w:t xml:space="preserve"> </w:t>
      </w:r>
      <w:r w:rsidRPr="00161181">
        <w:rPr>
          <w:sz w:val="20"/>
          <w:szCs w:val="20"/>
        </w:rPr>
        <w:t>Τα χαρακτηριστικά των φωτοβολταϊκών πάνελ που χρησιμοποιήσαμε.</w:t>
      </w:r>
      <w:r>
        <w:rPr>
          <w:sz w:val="20"/>
          <w:szCs w:val="20"/>
        </w:rPr>
        <w:t xml:space="preserve"> </w:t>
      </w:r>
    </w:p>
    <w:p w:rsidR="00AF61B5" w:rsidRPr="00FB74B3" w:rsidRDefault="00AF61B5" w:rsidP="00AF61B5">
      <w:pPr>
        <w:contextualSpacing/>
        <w:jc w:val="both"/>
        <w:rPr>
          <w:sz w:val="20"/>
        </w:rPr>
      </w:pPr>
    </w:p>
    <w:p w:rsidR="00EB6DA8" w:rsidRDefault="00B66A41" w:rsidP="004E6547">
      <w:pPr>
        <w:ind w:firstLine="397"/>
        <w:contextualSpacing/>
        <w:jc w:val="both"/>
        <w:rPr>
          <w:sz w:val="20"/>
        </w:rPr>
      </w:pPr>
      <w:r>
        <w:rPr>
          <w:sz w:val="20"/>
        </w:rPr>
        <w:t xml:space="preserve">Σκοπός της εργασίας είναι να πετύχουμε </w:t>
      </w:r>
      <w:r w:rsidR="00EB6DA8" w:rsidRPr="00EB6DA8">
        <w:rPr>
          <w:sz w:val="20"/>
        </w:rPr>
        <w:t xml:space="preserve">ανίχνευση του ήλιου </w:t>
      </w:r>
      <w:r>
        <w:rPr>
          <w:sz w:val="20"/>
        </w:rPr>
        <w:t xml:space="preserve">χωρίς να </w:t>
      </w:r>
      <w:r w:rsidR="00EB6DA8" w:rsidRPr="00EB6DA8">
        <w:rPr>
          <w:sz w:val="20"/>
        </w:rPr>
        <w:t xml:space="preserve">χρησιμοποιήσαμε επιπλέον αισθητήρα ή αστρονομικά δεδομένα. </w:t>
      </w:r>
      <w:r w:rsidR="00CE2326">
        <w:rPr>
          <w:sz w:val="20"/>
        </w:rPr>
        <w:t xml:space="preserve">Για να το πετύχουμε αυτό τοποθετήσαμε τα τρία φωτοβολταϊκά πάνελ το ένα δίπλα στο άλλο </w:t>
      </w:r>
      <w:r w:rsidR="00DD3E71">
        <w:rPr>
          <w:sz w:val="20"/>
        </w:rPr>
        <w:t>σύμφωνα με την διάταξη που φαίνεται στο Σχήμα 1</w:t>
      </w:r>
      <w:r w:rsidR="00537652">
        <w:rPr>
          <w:sz w:val="20"/>
        </w:rPr>
        <w:t xml:space="preserve"> </w:t>
      </w:r>
      <w:r w:rsidR="00537652" w:rsidRPr="00537652">
        <w:rPr>
          <w:sz w:val="20"/>
        </w:rPr>
        <w:t>(</w:t>
      </w:r>
      <w:r w:rsidR="00406885">
        <w:rPr>
          <w:sz w:val="20"/>
        </w:rPr>
        <w:t>β</w:t>
      </w:r>
      <w:r w:rsidR="00537652">
        <w:rPr>
          <w:sz w:val="20"/>
        </w:rPr>
        <w:t>)</w:t>
      </w:r>
      <w:r w:rsidR="00DD3E71">
        <w:rPr>
          <w:sz w:val="20"/>
        </w:rPr>
        <w:t xml:space="preserve">. </w:t>
      </w:r>
      <w:r w:rsidR="00EB6DA8" w:rsidRPr="00EB6DA8">
        <w:rPr>
          <w:sz w:val="20"/>
        </w:rPr>
        <w:t xml:space="preserve">Η διαφορά των τάσεων </w:t>
      </w:r>
      <w:r w:rsidR="002C0720">
        <w:rPr>
          <w:sz w:val="20"/>
        </w:rPr>
        <w:t xml:space="preserve">εξόδου </w:t>
      </w:r>
      <w:r w:rsidR="00EB6DA8" w:rsidRPr="00EB6DA8">
        <w:rPr>
          <w:sz w:val="20"/>
        </w:rPr>
        <w:t xml:space="preserve">ανάμεσα στα ακριανά φωτοβολταϊκά πάνελ </w:t>
      </w:r>
      <w:r w:rsidR="00DD3E71">
        <w:rPr>
          <w:sz w:val="20"/>
        </w:rPr>
        <w:t xml:space="preserve">(1 και 3 του σχήματος) μας </w:t>
      </w:r>
      <w:r w:rsidR="00437304">
        <w:rPr>
          <w:sz w:val="20"/>
        </w:rPr>
        <w:t xml:space="preserve">προσδιορίζουν </w:t>
      </w:r>
      <w:r w:rsidR="00DD3E71">
        <w:rPr>
          <w:sz w:val="20"/>
        </w:rPr>
        <w:t>έμμεσα την θέση του ήλιου στον ουρανό. Στο παράδειγμα του σχήματος</w:t>
      </w:r>
      <w:r w:rsidR="003B4DA9">
        <w:rPr>
          <w:sz w:val="20"/>
        </w:rPr>
        <w:t>,</w:t>
      </w:r>
      <w:r w:rsidR="00DD3E71">
        <w:rPr>
          <w:sz w:val="20"/>
        </w:rPr>
        <w:t xml:space="preserve"> το πάνελ 1 θα μας δίνει μεγαλύτερη τάση από το πάνελ 3. Σε αυτήν την περίπτωση </w:t>
      </w:r>
      <w:r w:rsidR="003B4DA9">
        <w:rPr>
          <w:sz w:val="20"/>
        </w:rPr>
        <w:t>σημαίνει</w:t>
      </w:r>
      <w:r w:rsidR="00DD3E71">
        <w:rPr>
          <w:sz w:val="20"/>
        </w:rPr>
        <w:t xml:space="preserve"> ότι ο ήλιος είναι προς τα δεξιά. Όταν τα πάνελ είναι στρα</w:t>
      </w:r>
      <w:r w:rsidR="00437304">
        <w:rPr>
          <w:sz w:val="20"/>
        </w:rPr>
        <w:t>μ</w:t>
      </w:r>
      <w:r w:rsidR="00DD3E71">
        <w:rPr>
          <w:sz w:val="20"/>
        </w:rPr>
        <w:t>μένα προς τον ήλιο</w:t>
      </w:r>
      <w:r w:rsidR="00603361">
        <w:rPr>
          <w:sz w:val="20"/>
        </w:rPr>
        <w:t>,</w:t>
      </w:r>
      <w:r w:rsidR="00DD3E71">
        <w:rPr>
          <w:sz w:val="20"/>
        </w:rPr>
        <w:t xml:space="preserve"> τότε οι τάσεις των πάνελ 1 και 3 θα είναι περίπου ίσες. Παρατηρήσαμε ότι καθώς αυξάνεται η γωνία θ τόσο και μεγαλώνει η διαφορά των τάσεων που δίνουν τα πάνελ</w:t>
      </w:r>
      <w:r w:rsidR="003B4DA9">
        <w:rPr>
          <w:sz w:val="20"/>
        </w:rPr>
        <w:t xml:space="preserve"> 1 και 3,</w:t>
      </w:r>
      <w:r w:rsidR="00DD3E71">
        <w:rPr>
          <w:sz w:val="20"/>
        </w:rPr>
        <w:t xml:space="preserve"> όταν δεν είναι στραμμένα προς τον ήλιο. Εμείς χρησιμοποιήσαμε</w:t>
      </w:r>
      <w:r w:rsidR="003B4DA9">
        <w:rPr>
          <w:sz w:val="20"/>
        </w:rPr>
        <w:t xml:space="preserve"> γωνία</w:t>
      </w:r>
      <w:r w:rsidR="00DD3E71">
        <w:rPr>
          <w:sz w:val="20"/>
        </w:rPr>
        <w:t xml:space="preserve"> θ </w:t>
      </w:r>
      <w:r w:rsidR="003B4DA9">
        <w:rPr>
          <w:sz w:val="20"/>
        </w:rPr>
        <w:t xml:space="preserve">ίση με </w:t>
      </w:r>
      <w:r w:rsidR="00DD3E71">
        <w:rPr>
          <w:sz w:val="20"/>
        </w:rPr>
        <w:t>60</w:t>
      </w:r>
      <w:r w:rsidR="00DD3E71" w:rsidRPr="00DD3E71">
        <w:rPr>
          <w:sz w:val="20"/>
          <w:vertAlign w:val="superscript"/>
        </w:rPr>
        <w:t>ο</w:t>
      </w:r>
      <w:r w:rsidR="00437304">
        <w:rPr>
          <w:sz w:val="20"/>
        </w:rPr>
        <w:t>.</w:t>
      </w:r>
      <w:r w:rsidR="00DD3E71">
        <w:rPr>
          <w:sz w:val="20"/>
        </w:rPr>
        <w:t xml:space="preserve"> </w:t>
      </w:r>
      <w:r w:rsidR="002C0720">
        <w:rPr>
          <w:sz w:val="20"/>
        </w:rPr>
        <w:t>Η τελική</w:t>
      </w:r>
      <w:r w:rsidR="00406885">
        <w:rPr>
          <w:sz w:val="20"/>
        </w:rPr>
        <w:t xml:space="preserve"> κατασκευή του φωτοβολταϊκού μας συστήματος φαίνεται στο Σχήμα 1(α).</w:t>
      </w:r>
      <w:r w:rsidR="00FD77E4">
        <w:rPr>
          <w:sz w:val="20"/>
        </w:rPr>
        <w:t xml:space="preserve"> Το πάνελ 2 είναι αυτό </w:t>
      </w:r>
      <w:r w:rsidR="00603361">
        <w:rPr>
          <w:sz w:val="20"/>
        </w:rPr>
        <w:t xml:space="preserve">που θα χρησιμοποιήσουμε για να  </w:t>
      </w:r>
      <w:r w:rsidR="00FD77E4">
        <w:rPr>
          <w:sz w:val="20"/>
        </w:rPr>
        <w:t>μετρήσουμε την ισχύ του συστήματός μας.</w:t>
      </w:r>
    </w:p>
    <w:p w:rsidR="007121DA" w:rsidRDefault="007121DA" w:rsidP="004E6547">
      <w:pPr>
        <w:ind w:firstLine="397"/>
        <w:contextualSpacing/>
        <w:jc w:val="both"/>
        <w:rPr>
          <w:sz w:val="20"/>
        </w:rPr>
      </w:pPr>
    </w:p>
    <w:p w:rsidR="007121DA" w:rsidRPr="004E6547" w:rsidRDefault="00406885" w:rsidP="007121DA">
      <w:pPr>
        <w:spacing w:line="360" w:lineRule="auto"/>
        <w:ind w:firstLine="397"/>
        <w:jc w:val="center"/>
      </w:pPr>
      <w:r>
        <w:rPr>
          <w:noProof/>
        </w:rPr>
        <w:drawing>
          <wp:inline distT="0" distB="0" distL="0" distR="0">
            <wp:extent cx="4059969" cy="2278818"/>
            <wp:effectExtent l="19050" t="0" r="0" b="0"/>
            <wp:docPr id="14" name="13 - Εικόνα" descr="WP_20170223_002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70223_002_new.jpg"/>
                    <pic:cNvPicPr/>
                  </pic:nvPicPr>
                  <pic:blipFill>
                    <a:blip r:embed="rId8" cstate="print"/>
                    <a:stretch>
                      <a:fillRect/>
                    </a:stretch>
                  </pic:blipFill>
                  <pic:spPr>
                    <a:xfrm>
                      <a:off x="0" y="0"/>
                      <a:ext cx="4061689" cy="2279784"/>
                    </a:xfrm>
                    <a:prstGeom prst="rect">
                      <a:avLst/>
                    </a:prstGeom>
                  </pic:spPr>
                </pic:pic>
              </a:graphicData>
            </a:graphic>
          </wp:inline>
        </w:drawing>
      </w:r>
    </w:p>
    <w:p w:rsidR="007121DA" w:rsidRPr="007121DA" w:rsidRDefault="007121DA" w:rsidP="007121DA">
      <w:pPr>
        <w:ind w:firstLine="397"/>
        <w:contextualSpacing/>
        <w:jc w:val="center"/>
        <w:rPr>
          <w:b/>
          <w:i/>
          <w:sz w:val="20"/>
        </w:rPr>
      </w:pPr>
      <w:r w:rsidRPr="002A4813">
        <w:rPr>
          <w:b/>
          <w:bCs/>
          <w:iCs/>
          <w:color w:val="000000"/>
          <w:sz w:val="20"/>
        </w:rPr>
        <w:t>Σχήμα 1:</w:t>
      </w:r>
      <w:r w:rsidRPr="002A4813">
        <w:rPr>
          <w:b/>
          <w:color w:val="000000"/>
          <w:sz w:val="20"/>
        </w:rPr>
        <w:t xml:space="preserve">  </w:t>
      </w:r>
      <w:r>
        <w:rPr>
          <w:color w:val="000000"/>
          <w:sz w:val="20"/>
        </w:rPr>
        <w:t xml:space="preserve">(α) </w:t>
      </w:r>
      <w:r w:rsidR="00406885">
        <w:rPr>
          <w:bCs/>
          <w:iCs/>
          <w:color w:val="000000"/>
          <w:sz w:val="20"/>
        </w:rPr>
        <w:t xml:space="preserve">Η συνολική κατασκευή με το ρομπότ </w:t>
      </w:r>
      <w:r w:rsidR="00406885">
        <w:rPr>
          <w:bCs/>
          <w:iCs/>
          <w:color w:val="000000"/>
          <w:sz w:val="20"/>
          <w:lang w:val="en-US"/>
        </w:rPr>
        <w:t>EV</w:t>
      </w:r>
      <w:r w:rsidR="00406885" w:rsidRPr="007121DA">
        <w:rPr>
          <w:bCs/>
          <w:iCs/>
          <w:color w:val="000000"/>
          <w:sz w:val="20"/>
        </w:rPr>
        <w:t xml:space="preserve">3 </w:t>
      </w:r>
      <w:r w:rsidR="00406885">
        <w:rPr>
          <w:bCs/>
          <w:iCs/>
          <w:color w:val="000000"/>
          <w:sz w:val="20"/>
        </w:rPr>
        <w:t>και τα φωτοβολταϊκά πάνελ</w:t>
      </w:r>
      <w:r>
        <w:rPr>
          <w:bCs/>
          <w:iCs/>
          <w:color w:val="000000"/>
          <w:sz w:val="20"/>
        </w:rPr>
        <w:t xml:space="preserve">. </w:t>
      </w:r>
      <w:r w:rsidR="00306768">
        <w:rPr>
          <w:bCs/>
          <w:iCs/>
          <w:color w:val="000000"/>
          <w:sz w:val="20"/>
        </w:rPr>
        <w:br/>
      </w:r>
      <w:r>
        <w:rPr>
          <w:bCs/>
          <w:iCs/>
          <w:color w:val="000000"/>
          <w:sz w:val="20"/>
        </w:rPr>
        <w:t>(β)</w:t>
      </w:r>
      <w:r w:rsidR="00406885" w:rsidRPr="00067EFA">
        <w:rPr>
          <w:bCs/>
          <w:iCs/>
          <w:color w:val="000000"/>
          <w:sz w:val="20"/>
        </w:rPr>
        <w:t xml:space="preserve"> </w:t>
      </w:r>
      <w:r w:rsidR="00406885">
        <w:rPr>
          <w:bCs/>
          <w:iCs/>
          <w:color w:val="000000"/>
          <w:sz w:val="20"/>
        </w:rPr>
        <w:t>Αναπαράσταση της τοποθέτησης των φωτοβολταϊκών πάνελ</w:t>
      </w:r>
      <w:r>
        <w:rPr>
          <w:bCs/>
          <w:iCs/>
          <w:color w:val="000000"/>
          <w:sz w:val="20"/>
        </w:rPr>
        <w:t xml:space="preserve">. </w:t>
      </w:r>
    </w:p>
    <w:p w:rsidR="007121DA" w:rsidRDefault="007121DA" w:rsidP="004E6547">
      <w:pPr>
        <w:ind w:firstLine="397"/>
        <w:contextualSpacing/>
        <w:jc w:val="both"/>
        <w:rPr>
          <w:sz w:val="20"/>
        </w:rPr>
      </w:pPr>
    </w:p>
    <w:p w:rsidR="00136447" w:rsidRPr="007121DA" w:rsidRDefault="007121DA" w:rsidP="004E6547">
      <w:pPr>
        <w:ind w:firstLine="397"/>
        <w:contextualSpacing/>
        <w:jc w:val="both"/>
        <w:rPr>
          <w:sz w:val="20"/>
        </w:rPr>
      </w:pPr>
      <w:r>
        <w:rPr>
          <w:sz w:val="20"/>
        </w:rPr>
        <w:t xml:space="preserve">Ο αλγόριθμος με τον οποίο ανιχνεύει το σύστημά μας την θέση του ήλιου φαίνεται στο διάγραμμα ροής </w:t>
      </w:r>
      <w:r w:rsidR="003B4DA9">
        <w:rPr>
          <w:sz w:val="20"/>
        </w:rPr>
        <w:t>στο Σχήμα 2</w:t>
      </w:r>
      <w:r w:rsidR="00067EFA">
        <w:rPr>
          <w:sz w:val="20"/>
        </w:rPr>
        <w:t>(α)</w:t>
      </w:r>
      <w:r w:rsidR="003B4DA9">
        <w:rPr>
          <w:sz w:val="20"/>
        </w:rPr>
        <w:t>.</w:t>
      </w:r>
      <w:r>
        <w:rPr>
          <w:sz w:val="20"/>
        </w:rPr>
        <w:t xml:space="preserve"> </w:t>
      </w:r>
      <w:r w:rsidR="003B4DA9">
        <w:rPr>
          <w:sz w:val="20"/>
        </w:rPr>
        <w:t xml:space="preserve">Όταν η διαφορά των δύο τάσεων (πάνελ 1 και 3) είναι μικρότερη από μια οριακή τιμή </w:t>
      </w:r>
      <w:r w:rsidR="003B4DA9" w:rsidRPr="003B4DA9">
        <w:rPr>
          <w:sz w:val="20"/>
        </w:rPr>
        <w:t>(</w:t>
      </w:r>
      <w:r w:rsidR="003B4DA9">
        <w:rPr>
          <w:sz w:val="20"/>
          <w:lang w:val="en-US"/>
        </w:rPr>
        <w:t>V</w:t>
      </w:r>
      <w:r w:rsidR="003B4DA9" w:rsidRPr="003B4DA9">
        <w:rPr>
          <w:sz w:val="20"/>
          <w:vertAlign w:val="subscript"/>
          <w:lang w:val="en-US"/>
        </w:rPr>
        <w:t>threshold</w:t>
      </w:r>
      <w:r w:rsidR="003B4DA9" w:rsidRPr="003B4DA9">
        <w:rPr>
          <w:sz w:val="20"/>
        </w:rPr>
        <w:t>)</w:t>
      </w:r>
      <w:r w:rsidR="00603361">
        <w:rPr>
          <w:sz w:val="20"/>
        </w:rPr>
        <w:t>,</w:t>
      </w:r>
      <w:r w:rsidR="003B4DA9" w:rsidRPr="003B4DA9">
        <w:rPr>
          <w:sz w:val="20"/>
        </w:rPr>
        <w:t xml:space="preserve"> </w:t>
      </w:r>
      <w:r w:rsidR="003B4DA9">
        <w:rPr>
          <w:sz w:val="20"/>
        </w:rPr>
        <w:t xml:space="preserve">τότε το σύστημά μας είναι προσανατολισμένο προς τον ήλιο. Στην αντίθετη περίπτωση θα πρέπει το σύστημά μας να περιστραφεί είτε ανατολικά είτε δυτικά, ανάλογα με το εάν η διαφορά των τάσεων είναι θετική ή αρνητική. Η τιμή του </w:t>
      </w:r>
      <w:r w:rsidR="003B4DA9">
        <w:rPr>
          <w:sz w:val="20"/>
          <w:lang w:val="en-US"/>
        </w:rPr>
        <w:t>V</w:t>
      </w:r>
      <w:r w:rsidR="003B4DA9" w:rsidRPr="003B4DA9">
        <w:rPr>
          <w:sz w:val="20"/>
          <w:vertAlign w:val="subscript"/>
          <w:lang w:val="en-US"/>
        </w:rPr>
        <w:t>threshold</w:t>
      </w:r>
      <w:r w:rsidR="003B4DA9">
        <w:rPr>
          <w:sz w:val="20"/>
        </w:rPr>
        <w:t xml:space="preserve"> έμμεσα μας καθορίζει και την ακρίβεια που θέλουμε να έχουμε στην εύ</w:t>
      </w:r>
      <w:r w:rsidR="002C0720">
        <w:rPr>
          <w:sz w:val="20"/>
        </w:rPr>
        <w:t xml:space="preserve">ρεση της θέσης του ήλιου. Πολύ μικρές τιμές έχουν ως αποτέλεσμα να </w:t>
      </w:r>
      <w:r w:rsidR="00AD5E61">
        <w:rPr>
          <w:sz w:val="20"/>
        </w:rPr>
        <w:t>κάνει πολλές μικρές κινήσεις γύρω από τη βέλτιστη θέση που θα πρέπει να έχει, λόγ</w:t>
      </w:r>
      <w:r w:rsidR="00603361">
        <w:rPr>
          <w:sz w:val="20"/>
        </w:rPr>
        <w:t>ω</w:t>
      </w:r>
      <w:r w:rsidR="00AD5E61">
        <w:rPr>
          <w:sz w:val="20"/>
        </w:rPr>
        <w:t xml:space="preserve"> </w:t>
      </w:r>
      <w:r w:rsidR="00603361">
        <w:rPr>
          <w:sz w:val="20"/>
        </w:rPr>
        <w:t xml:space="preserve">των </w:t>
      </w:r>
      <w:r w:rsidR="00AD5E61">
        <w:rPr>
          <w:sz w:val="20"/>
        </w:rPr>
        <w:t>μικρ</w:t>
      </w:r>
      <w:r w:rsidR="00603361">
        <w:rPr>
          <w:sz w:val="20"/>
        </w:rPr>
        <w:t>ών</w:t>
      </w:r>
      <w:r w:rsidR="00AD5E61">
        <w:rPr>
          <w:sz w:val="20"/>
        </w:rPr>
        <w:t xml:space="preserve"> διακυμάνσε</w:t>
      </w:r>
      <w:r w:rsidR="00603361">
        <w:rPr>
          <w:sz w:val="20"/>
        </w:rPr>
        <w:t>ων</w:t>
      </w:r>
      <w:r w:rsidR="00AD5E61">
        <w:rPr>
          <w:sz w:val="20"/>
        </w:rPr>
        <w:t xml:space="preserve"> των τάσεων που παράγουν τα πάνελ, ενώ για μεγάλες τιμές του </w:t>
      </w:r>
      <w:r w:rsidR="00AD5E61">
        <w:rPr>
          <w:sz w:val="20"/>
          <w:lang w:val="en-US"/>
        </w:rPr>
        <w:t>V</w:t>
      </w:r>
      <w:r w:rsidR="00AD5E61" w:rsidRPr="000D07F6">
        <w:rPr>
          <w:sz w:val="20"/>
          <w:vertAlign w:val="subscript"/>
          <w:lang w:val="en-US"/>
        </w:rPr>
        <w:t>threshold</w:t>
      </w:r>
      <w:r w:rsidR="00AD5E61" w:rsidRPr="00AD5E61">
        <w:rPr>
          <w:sz w:val="20"/>
        </w:rPr>
        <w:t xml:space="preserve"> </w:t>
      </w:r>
      <w:r w:rsidR="00AD5E61">
        <w:rPr>
          <w:sz w:val="20"/>
        </w:rPr>
        <w:t>το σύστημα θεωρεί ότι έχει βρει την βέλτιστη θέση του ήλιου πριν ακόμη ευθυγραμμίσει τελείως τα πάνελ. Στο δικό μας σύστημα είδαμε ότι 0,01</w:t>
      </w:r>
      <w:r w:rsidR="00E81721">
        <w:rPr>
          <w:sz w:val="20"/>
        </w:rPr>
        <w:t xml:space="preserve"> </w:t>
      </w:r>
      <w:r w:rsidR="00AD5E61">
        <w:rPr>
          <w:sz w:val="20"/>
          <w:lang w:val="en-US"/>
        </w:rPr>
        <w:t>V</w:t>
      </w:r>
      <w:r w:rsidR="00AD5E61" w:rsidRPr="00AD5E61">
        <w:rPr>
          <w:sz w:val="20"/>
        </w:rPr>
        <w:t xml:space="preserve"> </w:t>
      </w:r>
      <w:r w:rsidR="00AD5E61">
        <w:rPr>
          <w:sz w:val="20"/>
        </w:rPr>
        <w:t>είναι η βέλτιστη τιμή για το μέγεθος αυτό.</w:t>
      </w:r>
      <w:r>
        <w:rPr>
          <w:sz w:val="20"/>
        </w:rPr>
        <w:t xml:space="preserve"> </w:t>
      </w:r>
    </w:p>
    <w:p w:rsidR="00CA6EF1" w:rsidRDefault="00067EFA" w:rsidP="004E6547">
      <w:pPr>
        <w:ind w:firstLine="397"/>
        <w:contextualSpacing/>
        <w:jc w:val="both"/>
        <w:rPr>
          <w:sz w:val="20"/>
        </w:rPr>
      </w:pPr>
      <w:r>
        <w:rPr>
          <w:sz w:val="20"/>
        </w:rPr>
        <w:t>Για να μπορέσουμε να συγκρίνουμε την απόδοση των φωτοβολταϊκών όταν λειτουργεί ο ιχνηλάτης σε σχέση με την απόδοσή τους όταν είναι σταθερός ο άξονας, έπρεπε να πάρουμε τις μετρήσεις μας σε παρόμοιες συνθήκες. Ανά τακτά χρονικά διαστήματα, λοιπόν, το σύστημα λειτουργούσε μία με σταθερό άξονα και μία με τον αλγόριθμο ανίχνευσης της θέσης του ήλιου παίρνοντας τις απαραίτητες μετρήσεις. Οπότε στη διάρκεια μιας ημέρας πήραμε τ</w:t>
      </w:r>
      <w:r w:rsidR="00603361">
        <w:rPr>
          <w:sz w:val="20"/>
        </w:rPr>
        <w:t>ι</w:t>
      </w:r>
      <w:r>
        <w:rPr>
          <w:sz w:val="20"/>
        </w:rPr>
        <w:t xml:space="preserve">ς μετρήσεις και για </w:t>
      </w:r>
      <w:r>
        <w:rPr>
          <w:sz w:val="20"/>
        </w:rPr>
        <w:lastRenderedPageBreak/>
        <w:t>τα δύο συστήματα που θέλαμε να συγκρίνουμε. Το αντίστοιχο διάγραμμα ροής του αλγόριθμου παρουσιάζεται στο Σχήμα 2(β).</w:t>
      </w:r>
    </w:p>
    <w:p w:rsidR="00B5665D" w:rsidRPr="0027103C" w:rsidRDefault="00B5665D" w:rsidP="004E6547">
      <w:pPr>
        <w:ind w:firstLine="397"/>
        <w:contextualSpacing/>
        <w:jc w:val="both"/>
        <w:rPr>
          <w:sz w:val="20"/>
        </w:rPr>
      </w:pPr>
    </w:p>
    <w:p w:rsidR="007121DA" w:rsidRPr="004E6547" w:rsidRDefault="007121DA" w:rsidP="007121DA">
      <w:pPr>
        <w:spacing w:line="360" w:lineRule="auto"/>
        <w:ind w:firstLine="397"/>
        <w:jc w:val="center"/>
      </w:pPr>
      <w:r>
        <w:rPr>
          <w:noProof/>
        </w:rPr>
        <w:drawing>
          <wp:inline distT="0" distB="0" distL="0" distR="0">
            <wp:extent cx="2484000" cy="3209621"/>
            <wp:effectExtent l="19050" t="0" r="0" b="0"/>
            <wp:docPr id="12" name="Εικόνα 10" descr="figure1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_b"/>
                    <pic:cNvPicPr>
                      <a:picLocks noChangeAspect="1" noChangeArrowheads="1"/>
                    </pic:cNvPicPr>
                  </pic:nvPicPr>
                  <pic:blipFill>
                    <a:blip r:embed="rId9" cstate="print"/>
                    <a:srcRect/>
                    <a:stretch>
                      <a:fillRect/>
                    </a:stretch>
                  </pic:blipFill>
                  <pic:spPr bwMode="auto">
                    <a:xfrm>
                      <a:off x="0" y="0"/>
                      <a:ext cx="2484000" cy="3209621"/>
                    </a:xfrm>
                    <a:prstGeom prst="rect">
                      <a:avLst/>
                    </a:prstGeom>
                    <a:noFill/>
                    <a:ln w="9525">
                      <a:noFill/>
                      <a:miter lim="800000"/>
                      <a:headEnd/>
                      <a:tailEnd/>
                    </a:ln>
                  </pic:spPr>
                </pic:pic>
              </a:graphicData>
            </a:graphic>
          </wp:inline>
        </w:drawing>
      </w:r>
      <w:r w:rsidR="00FB1302" w:rsidRPr="00FB1302">
        <w:rPr>
          <w:noProof/>
        </w:rPr>
        <w:drawing>
          <wp:inline distT="0" distB="0" distL="0" distR="0">
            <wp:extent cx="2484000" cy="2467841"/>
            <wp:effectExtent l="19050" t="0" r="0" b="0"/>
            <wp:docPr id="1" name="Εικόνα 13" descr="Untitled Diagra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titled Diagram (13)"/>
                    <pic:cNvPicPr>
                      <a:picLocks noChangeAspect="1" noChangeArrowheads="1"/>
                    </pic:cNvPicPr>
                  </pic:nvPicPr>
                  <pic:blipFill>
                    <a:blip r:embed="rId10" cstate="print"/>
                    <a:srcRect/>
                    <a:stretch>
                      <a:fillRect/>
                    </a:stretch>
                  </pic:blipFill>
                  <pic:spPr bwMode="auto">
                    <a:xfrm>
                      <a:off x="0" y="0"/>
                      <a:ext cx="2484000" cy="2467841"/>
                    </a:xfrm>
                    <a:prstGeom prst="rect">
                      <a:avLst/>
                    </a:prstGeom>
                    <a:noFill/>
                    <a:ln w="9525">
                      <a:noFill/>
                      <a:miter lim="800000"/>
                      <a:headEnd/>
                      <a:tailEnd/>
                    </a:ln>
                  </pic:spPr>
                </pic:pic>
              </a:graphicData>
            </a:graphic>
          </wp:inline>
        </w:drawing>
      </w:r>
    </w:p>
    <w:p w:rsidR="001E6677" w:rsidRDefault="007121DA" w:rsidP="007121DA">
      <w:pPr>
        <w:ind w:firstLine="397"/>
        <w:contextualSpacing/>
        <w:jc w:val="center"/>
        <w:rPr>
          <w:bCs/>
          <w:iCs/>
          <w:color w:val="000000"/>
          <w:sz w:val="20"/>
        </w:rPr>
      </w:pPr>
      <w:r w:rsidRPr="002A4813">
        <w:rPr>
          <w:b/>
          <w:bCs/>
          <w:iCs/>
          <w:color w:val="000000"/>
          <w:sz w:val="20"/>
        </w:rPr>
        <w:t xml:space="preserve">Σχήμα </w:t>
      </w:r>
      <w:r>
        <w:rPr>
          <w:b/>
          <w:bCs/>
          <w:iCs/>
          <w:color w:val="000000"/>
          <w:sz w:val="20"/>
        </w:rPr>
        <w:t>2</w:t>
      </w:r>
      <w:r w:rsidRPr="002A4813">
        <w:rPr>
          <w:b/>
          <w:bCs/>
          <w:iCs/>
          <w:color w:val="000000"/>
          <w:sz w:val="20"/>
        </w:rPr>
        <w:t>:</w:t>
      </w:r>
      <w:r w:rsidRPr="002A4813">
        <w:rPr>
          <w:b/>
          <w:color w:val="000000"/>
          <w:sz w:val="20"/>
        </w:rPr>
        <w:t xml:space="preserve">  </w:t>
      </w:r>
      <w:r w:rsidR="00FB1302">
        <w:rPr>
          <w:bCs/>
          <w:iCs/>
          <w:color w:val="000000"/>
          <w:sz w:val="20"/>
        </w:rPr>
        <w:t>(Αριστερά</w:t>
      </w:r>
      <w:r w:rsidR="00E2684F">
        <w:rPr>
          <w:bCs/>
          <w:iCs/>
          <w:color w:val="000000"/>
          <w:sz w:val="20"/>
        </w:rPr>
        <w:t>) Δ</w:t>
      </w:r>
      <w:r>
        <w:rPr>
          <w:bCs/>
          <w:iCs/>
          <w:color w:val="000000"/>
          <w:sz w:val="20"/>
        </w:rPr>
        <w:t xml:space="preserve">ιάγραμμα ροής του αλγόριθμου με τον οποίο </w:t>
      </w:r>
      <w:r w:rsidR="00B0032C">
        <w:rPr>
          <w:bCs/>
          <w:iCs/>
          <w:color w:val="000000"/>
          <w:sz w:val="20"/>
        </w:rPr>
        <w:t>ανιχνεύει</w:t>
      </w:r>
      <w:r>
        <w:rPr>
          <w:bCs/>
          <w:iCs/>
          <w:color w:val="000000"/>
          <w:sz w:val="20"/>
        </w:rPr>
        <w:t xml:space="preserve"> το σύστημά μας </w:t>
      </w:r>
      <w:r w:rsidR="00B0032C">
        <w:rPr>
          <w:bCs/>
          <w:iCs/>
          <w:color w:val="000000"/>
          <w:sz w:val="20"/>
        </w:rPr>
        <w:t>την θέση του ήλιου</w:t>
      </w:r>
      <w:r>
        <w:rPr>
          <w:bCs/>
          <w:iCs/>
          <w:color w:val="000000"/>
          <w:sz w:val="20"/>
        </w:rPr>
        <w:t>.</w:t>
      </w:r>
      <w:r w:rsidR="00E2684F">
        <w:rPr>
          <w:bCs/>
          <w:iCs/>
          <w:color w:val="000000"/>
          <w:sz w:val="20"/>
        </w:rPr>
        <w:t xml:space="preserve"> (</w:t>
      </w:r>
      <w:r w:rsidR="00FB1302">
        <w:rPr>
          <w:bCs/>
          <w:iCs/>
          <w:color w:val="000000"/>
          <w:sz w:val="20"/>
        </w:rPr>
        <w:t>Δεξιά</w:t>
      </w:r>
      <w:r w:rsidR="00E2684F">
        <w:rPr>
          <w:bCs/>
          <w:iCs/>
          <w:color w:val="000000"/>
          <w:sz w:val="20"/>
        </w:rPr>
        <w:t>) Το διάγραμμα ροής με το οποίο εναλλάσ</w:t>
      </w:r>
      <w:r w:rsidR="00C9586C">
        <w:rPr>
          <w:bCs/>
          <w:iCs/>
          <w:color w:val="000000"/>
          <w:sz w:val="20"/>
        </w:rPr>
        <w:t>σεται η λειτουργία του συστήματο</w:t>
      </w:r>
      <w:r w:rsidR="00E2684F">
        <w:rPr>
          <w:bCs/>
          <w:iCs/>
          <w:color w:val="000000"/>
          <w:sz w:val="20"/>
        </w:rPr>
        <w:t>ς.</w:t>
      </w:r>
    </w:p>
    <w:p w:rsidR="007121DA" w:rsidRPr="002A4813" w:rsidRDefault="007121DA" w:rsidP="007121DA">
      <w:pPr>
        <w:ind w:firstLine="397"/>
        <w:contextualSpacing/>
        <w:jc w:val="both"/>
        <w:rPr>
          <w:b/>
          <w:color w:val="7030A0"/>
          <w:sz w:val="22"/>
        </w:rPr>
      </w:pPr>
    </w:p>
    <w:p w:rsidR="0024682C" w:rsidRDefault="0024682C" w:rsidP="0024682C">
      <w:pPr>
        <w:ind w:firstLine="397"/>
        <w:contextualSpacing/>
        <w:jc w:val="both"/>
        <w:rPr>
          <w:sz w:val="20"/>
        </w:rPr>
      </w:pPr>
      <w:r>
        <w:rPr>
          <w:sz w:val="20"/>
        </w:rPr>
        <w:t xml:space="preserve">Οι </w:t>
      </w:r>
      <w:r>
        <w:rPr>
          <w:sz w:val="20"/>
          <w:lang w:val="en-US"/>
        </w:rPr>
        <w:t>Morse</w:t>
      </w:r>
      <w:r w:rsidRPr="00BC780A">
        <w:rPr>
          <w:sz w:val="20"/>
        </w:rPr>
        <w:t xml:space="preserve"> </w:t>
      </w:r>
      <w:r>
        <w:rPr>
          <w:sz w:val="20"/>
        </w:rPr>
        <w:t xml:space="preserve">&amp; </w:t>
      </w:r>
      <w:r w:rsidRPr="0027103C">
        <w:rPr>
          <w:bCs/>
          <w:iCs/>
          <w:sz w:val="20"/>
          <w:szCs w:val="20"/>
          <w:lang w:val="en-US"/>
        </w:rPr>
        <w:t>Czarnecki</w:t>
      </w:r>
      <w:r>
        <w:rPr>
          <w:sz w:val="20"/>
        </w:rPr>
        <w:t xml:space="preserve"> (1958) βρήκαν ότι η βέλτιστη κλίση που πρέπει να έχουν τα πάνελ, ως προς το οριζόντιο επίπεδο, είναι περίπου το 0,9 του γεωγραφικού τόπου που </w:t>
      </w:r>
      <w:r w:rsidR="00E21595">
        <w:rPr>
          <w:sz w:val="20"/>
        </w:rPr>
        <w:t>βρίσκονταν</w:t>
      </w:r>
      <w:r>
        <w:rPr>
          <w:sz w:val="20"/>
        </w:rPr>
        <w:t xml:space="preserve"> τα πάνελ, όταν αυτά ήταν στο βόρειο ημισφαίριο. Επόμενες έρευνες έδειξαν ότι το θέμα της βέλτιστης κλίσης των πάνελ δεν είναι τόσο απλό και ότι εξαρτάται και από τις τοπικές καιρικές συνθήκες </w:t>
      </w:r>
      <w:r w:rsidRPr="0027103C">
        <w:rPr>
          <w:sz w:val="20"/>
        </w:rPr>
        <w:t>(</w:t>
      </w:r>
      <w:r>
        <w:rPr>
          <w:sz w:val="20"/>
          <w:lang w:val="en-US"/>
        </w:rPr>
        <w:t>Rakovek</w:t>
      </w:r>
      <w:r>
        <w:rPr>
          <w:sz w:val="20"/>
        </w:rPr>
        <w:t xml:space="preserve"> et al.,</w:t>
      </w:r>
      <w:r w:rsidRPr="00F835B0">
        <w:rPr>
          <w:sz w:val="20"/>
        </w:rPr>
        <w:t xml:space="preserve"> 2011)</w:t>
      </w:r>
      <w:r>
        <w:rPr>
          <w:sz w:val="20"/>
        </w:rPr>
        <w:t>.</w:t>
      </w:r>
      <w:r w:rsidRPr="00F835B0">
        <w:rPr>
          <w:sz w:val="20"/>
        </w:rPr>
        <w:t xml:space="preserve"> </w:t>
      </w:r>
      <w:r>
        <w:rPr>
          <w:sz w:val="20"/>
        </w:rPr>
        <w:t xml:space="preserve"> Μάλιστα προτείνεται η βέλτιστη θέση να υπολογίζεται για κάθε περιοχή (</w:t>
      </w:r>
      <w:r>
        <w:rPr>
          <w:sz w:val="20"/>
          <w:lang w:val="en-US"/>
        </w:rPr>
        <w:t>Yadav</w:t>
      </w:r>
      <w:r>
        <w:rPr>
          <w:sz w:val="20"/>
        </w:rPr>
        <w:t xml:space="preserve"> et al., 2013). Επίσης, η βέλτιστη κλίση εξαρτάται από την εποχή (</w:t>
      </w:r>
      <w:r>
        <w:rPr>
          <w:sz w:val="20"/>
          <w:lang w:val="en-US"/>
        </w:rPr>
        <w:t>Lubitz</w:t>
      </w:r>
      <w:r>
        <w:rPr>
          <w:sz w:val="20"/>
        </w:rPr>
        <w:t xml:space="preserve"> et al., 2011). Στην Κύπρο, για παράδειγμα, που έχει γεωγραφικό πλάτος 35</w:t>
      </w:r>
      <w:r w:rsidRPr="00B43C7E">
        <w:rPr>
          <w:sz w:val="20"/>
          <w:vertAlign w:val="superscript"/>
        </w:rPr>
        <w:t>ο</w:t>
      </w:r>
      <w:r>
        <w:rPr>
          <w:sz w:val="20"/>
        </w:rPr>
        <w:t xml:space="preserve"> Βόρεια, η βέλτιστη κλίση τους χειμερινούς μήνες είναι 48</w:t>
      </w:r>
      <w:r w:rsidRPr="00B43C7E">
        <w:rPr>
          <w:sz w:val="20"/>
          <w:vertAlign w:val="superscript"/>
        </w:rPr>
        <w:t>ο</w:t>
      </w:r>
      <w:r>
        <w:rPr>
          <w:sz w:val="20"/>
        </w:rPr>
        <w:t xml:space="preserve"> (γεωγραφικό πλάτος συν 13</w:t>
      </w:r>
      <w:r w:rsidRPr="00B43C7E">
        <w:rPr>
          <w:sz w:val="20"/>
          <w:vertAlign w:val="superscript"/>
        </w:rPr>
        <w:t>ο</w:t>
      </w:r>
      <w:r>
        <w:rPr>
          <w:sz w:val="20"/>
        </w:rPr>
        <w:t>), ενώ τους καλοκαιρινούς μήνες είναι 14</w:t>
      </w:r>
      <w:r w:rsidRPr="00B43C7E">
        <w:rPr>
          <w:sz w:val="20"/>
          <w:vertAlign w:val="superscript"/>
        </w:rPr>
        <w:t>ο</w:t>
      </w:r>
      <w:r>
        <w:rPr>
          <w:sz w:val="20"/>
        </w:rPr>
        <w:t xml:space="preserve"> (γεωγραφικό πλάτος μεί</w:t>
      </w:r>
      <w:r w:rsidR="00E21595">
        <w:rPr>
          <w:sz w:val="20"/>
        </w:rPr>
        <w:t>ο</w:t>
      </w:r>
      <w:r>
        <w:rPr>
          <w:sz w:val="20"/>
        </w:rPr>
        <w:t>ν 21</w:t>
      </w:r>
      <w:r w:rsidRPr="00B43C7E">
        <w:rPr>
          <w:sz w:val="20"/>
          <w:vertAlign w:val="superscript"/>
        </w:rPr>
        <w:t>ο</w:t>
      </w:r>
      <w:r>
        <w:rPr>
          <w:sz w:val="20"/>
        </w:rPr>
        <w:t>) (</w:t>
      </w:r>
      <w:r>
        <w:rPr>
          <w:sz w:val="20"/>
          <w:lang w:val="en-US"/>
        </w:rPr>
        <w:t>Ibrahim</w:t>
      </w:r>
      <w:r w:rsidRPr="00B5665D">
        <w:rPr>
          <w:sz w:val="20"/>
        </w:rPr>
        <w:t xml:space="preserve">, </w:t>
      </w:r>
      <w:r>
        <w:rPr>
          <w:sz w:val="20"/>
        </w:rPr>
        <w:t>1995). Για το Ηράκλειο Κρήτης (με γεωγραφικό πλάτος 35</w:t>
      </w:r>
      <w:r w:rsidRPr="00B5665D">
        <w:rPr>
          <w:sz w:val="20"/>
          <w:vertAlign w:val="superscript"/>
        </w:rPr>
        <w:t>ο</w:t>
      </w:r>
      <w:r>
        <w:rPr>
          <w:sz w:val="20"/>
        </w:rPr>
        <w:t xml:space="preserve"> Βόρεια) θέλοντας να πάρουμε μετρήσεις τους χειμερινούς μήνες, χρησιμοποιήσαμε ως κλίση των πάνελ 45</w:t>
      </w:r>
      <w:r w:rsidRPr="00B5665D">
        <w:rPr>
          <w:sz w:val="20"/>
          <w:vertAlign w:val="superscript"/>
        </w:rPr>
        <w:t>ο</w:t>
      </w:r>
      <w:r>
        <w:rPr>
          <w:sz w:val="20"/>
        </w:rPr>
        <w:t>.</w:t>
      </w:r>
    </w:p>
    <w:p w:rsidR="005136E9" w:rsidRPr="004F0B43" w:rsidRDefault="00E81721" w:rsidP="005136E9">
      <w:pPr>
        <w:ind w:firstLine="397"/>
        <w:contextualSpacing/>
        <w:jc w:val="both"/>
        <w:rPr>
          <w:sz w:val="20"/>
        </w:rPr>
      </w:pPr>
      <w:r>
        <w:rPr>
          <w:sz w:val="20"/>
        </w:rPr>
        <w:t xml:space="preserve">Οι τάσεις </w:t>
      </w:r>
      <w:r w:rsidR="002B2E8C">
        <w:rPr>
          <w:sz w:val="20"/>
        </w:rPr>
        <w:t xml:space="preserve">των πάνελ </w:t>
      </w:r>
      <w:r>
        <w:rPr>
          <w:sz w:val="20"/>
        </w:rPr>
        <w:t xml:space="preserve">που μετράει το σύστημά μας </w:t>
      </w:r>
      <w:r w:rsidR="000136EA">
        <w:rPr>
          <w:sz w:val="20"/>
        </w:rPr>
        <w:t>στέλνονται</w:t>
      </w:r>
      <w:r>
        <w:rPr>
          <w:sz w:val="20"/>
        </w:rPr>
        <w:t xml:space="preserve"> με </w:t>
      </w:r>
      <w:r>
        <w:rPr>
          <w:sz w:val="20"/>
          <w:lang w:val="en-US"/>
        </w:rPr>
        <w:t>Bluetooth</w:t>
      </w:r>
      <w:r w:rsidRPr="00E81721">
        <w:rPr>
          <w:sz w:val="20"/>
        </w:rPr>
        <w:t xml:space="preserve"> </w:t>
      </w:r>
      <w:r>
        <w:rPr>
          <w:sz w:val="20"/>
        </w:rPr>
        <w:t xml:space="preserve">σε ένα τάμπλετ όπου </w:t>
      </w:r>
      <w:r w:rsidR="002B2E8C">
        <w:rPr>
          <w:sz w:val="20"/>
        </w:rPr>
        <w:t xml:space="preserve">αρχικά </w:t>
      </w:r>
      <w:r>
        <w:rPr>
          <w:sz w:val="20"/>
        </w:rPr>
        <w:t xml:space="preserve">επεξεργάζονται και </w:t>
      </w:r>
      <w:r w:rsidR="002B2E8C">
        <w:rPr>
          <w:sz w:val="20"/>
        </w:rPr>
        <w:t xml:space="preserve">στη συνέχεια </w:t>
      </w:r>
      <w:r>
        <w:rPr>
          <w:sz w:val="20"/>
        </w:rPr>
        <w:t>αποθηκεύονται μέσω μιας εφαρμογής που φτιάξαμε. Η εφαρμογή αυτή έχει</w:t>
      </w:r>
      <w:r w:rsidR="002B2E8C">
        <w:rPr>
          <w:sz w:val="20"/>
        </w:rPr>
        <w:t>,</w:t>
      </w:r>
      <w:r>
        <w:rPr>
          <w:sz w:val="20"/>
        </w:rPr>
        <w:t xml:space="preserve"> επίσης</w:t>
      </w:r>
      <w:r w:rsidR="002B2E8C">
        <w:rPr>
          <w:sz w:val="20"/>
        </w:rPr>
        <w:t>,</w:t>
      </w:r>
      <w:r>
        <w:rPr>
          <w:sz w:val="20"/>
        </w:rPr>
        <w:t xml:space="preserve"> </w:t>
      </w:r>
      <w:r w:rsidR="001D392E">
        <w:rPr>
          <w:sz w:val="20"/>
        </w:rPr>
        <w:t>τη</w:t>
      </w:r>
      <w:r>
        <w:rPr>
          <w:sz w:val="20"/>
        </w:rPr>
        <w:t xml:space="preserve"> δυνατότητα να στέλνει εντολές στην κατασκευή μας</w:t>
      </w:r>
      <w:r w:rsidR="001D392E">
        <w:rPr>
          <w:sz w:val="20"/>
        </w:rPr>
        <w:t>,</w:t>
      </w:r>
      <w:r>
        <w:rPr>
          <w:sz w:val="20"/>
        </w:rPr>
        <w:t xml:space="preserve"> ώστε να ρυθμίζουμε χαρακτηριστικά που θέλουμε να έχει το σύστημά μας (</w:t>
      </w:r>
      <w:r w:rsidR="002B2E8C">
        <w:rPr>
          <w:sz w:val="20"/>
        </w:rPr>
        <w:t xml:space="preserve">π.χ. την </w:t>
      </w:r>
      <w:r>
        <w:rPr>
          <w:sz w:val="20"/>
        </w:rPr>
        <w:t>τιμή του</w:t>
      </w:r>
      <w:r w:rsidRPr="00E81721">
        <w:rPr>
          <w:sz w:val="20"/>
        </w:rPr>
        <w:t xml:space="preserve"> </w:t>
      </w:r>
      <w:r>
        <w:rPr>
          <w:sz w:val="20"/>
          <w:lang w:val="en-US"/>
        </w:rPr>
        <w:t>V</w:t>
      </w:r>
      <w:r w:rsidRPr="000D07F6">
        <w:rPr>
          <w:sz w:val="20"/>
          <w:vertAlign w:val="subscript"/>
          <w:lang w:val="en-US"/>
        </w:rPr>
        <w:t>threshold</w:t>
      </w:r>
      <w:r w:rsidRPr="00E81721">
        <w:rPr>
          <w:sz w:val="20"/>
        </w:rPr>
        <w:t>,</w:t>
      </w:r>
      <w:r>
        <w:rPr>
          <w:sz w:val="20"/>
        </w:rPr>
        <w:t xml:space="preserve"> </w:t>
      </w:r>
      <w:r w:rsidR="00E21595">
        <w:rPr>
          <w:sz w:val="20"/>
        </w:rPr>
        <w:t>την απενεργοποίηση ή όχι του συστήματος παρακολούθησης του ήλιου</w:t>
      </w:r>
      <w:r>
        <w:rPr>
          <w:sz w:val="20"/>
        </w:rPr>
        <w:t>,</w:t>
      </w:r>
      <w:r w:rsidR="005136E9" w:rsidRPr="002A4813">
        <w:rPr>
          <w:sz w:val="20"/>
        </w:rPr>
        <w:t xml:space="preserve"> </w:t>
      </w:r>
      <w:r>
        <w:rPr>
          <w:sz w:val="20"/>
        </w:rPr>
        <w:t>κτλ.</w:t>
      </w:r>
      <w:r w:rsidR="001D392E">
        <w:rPr>
          <w:sz w:val="20"/>
        </w:rPr>
        <w:t>)</w:t>
      </w:r>
      <w:r w:rsidR="006F134C">
        <w:rPr>
          <w:sz w:val="20"/>
        </w:rPr>
        <w:t>.</w:t>
      </w:r>
      <w:r>
        <w:rPr>
          <w:sz w:val="20"/>
        </w:rPr>
        <w:t xml:space="preserve"> Δύο στιγμιότυπα της εφαρμογής μας φαίνονται στην Εικόνα 3</w:t>
      </w:r>
      <w:r w:rsidR="00F60AEC">
        <w:rPr>
          <w:sz w:val="20"/>
        </w:rPr>
        <w:t xml:space="preserve">. </w:t>
      </w:r>
      <w:r w:rsidR="002B2E8C">
        <w:rPr>
          <w:sz w:val="20"/>
        </w:rPr>
        <w:t>Στη δεξιά εικόνα</w:t>
      </w:r>
      <w:r w:rsidR="00F60AEC">
        <w:rPr>
          <w:sz w:val="20"/>
        </w:rPr>
        <w:t xml:space="preserve"> φαίνονται και οι τιμές</w:t>
      </w:r>
      <w:r w:rsidR="00B8358A">
        <w:rPr>
          <w:sz w:val="20"/>
        </w:rPr>
        <w:t xml:space="preserve"> των τάσεων</w:t>
      </w:r>
      <w:r w:rsidR="00F60AEC">
        <w:rPr>
          <w:sz w:val="20"/>
        </w:rPr>
        <w:t xml:space="preserve"> από τα τρία πάνελ </w:t>
      </w:r>
      <w:r w:rsidR="00B8358A">
        <w:rPr>
          <w:sz w:val="20"/>
        </w:rPr>
        <w:t xml:space="preserve">του συστήματός μας μια </w:t>
      </w:r>
      <w:r w:rsidR="004F0B43">
        <w:rPr>
          <w:sz w:val="20"/>
        </w:rPr>
        <w:t>συγκεκριμένη</w:t>
      </w:r>
      <w:r w:rsidR="00F60AEC">
        <w:rPr>
          <w:sz w:val="20"/>
        </w:rPr>
        <w:t xml:space="preserve"> </w:t>
      </w:r>
      <w:r w:rsidR="004F0B43">
        <w:rPr>
          <w:sz w:val="20"/>
        </w:rPr>
        <w:t xml:space="preserve">χρονική </w:t>
      </w:r>
      <w:r w:rsidR="00F60AEC">
        <w:rPr>
          <w:sz w:val="20"/>
        </w:rPr>
        <w:t xml:space="preserve">στιγμή που δεν λειτουργούσε το σύστημα παρακολούθησης του ήλιου. </w:t>
      </w:r>
      <w:r w:rsidR="00B8358A">
        <w:rPr>
          <w:sz w:val="20"/>
        </w:rPr>
        <w:t xml:space="preserve">Οι τιμές είναι 358,9 </w:t>
      </w:r>
      <w:r w:rsidR="00B8358A">
        <w:rPr>
          <w:sz w:val="20"/>
          <w:lang w:val="en-US"/>
        </w:rPr>
        <w:t>mV</w:t>
      </w:r>
      <w:r w:rsidR="004F0B43" w:rsidRPr="004F0B43">
        <w:rPr>
          <w:sz w:val="20"/>
        </w:rPr>
        <w:t>,</w:t>
      </w:r>
      <w:r w:rsidR="00B8358A" w:rsidRPr="006F134C">
        <w:rPr>
          <w:sz w:val="20"/>
        </w:rPr>
        <w:t xml:space="preserve"> </w:t>
      </w:r>
      <w:r w:rsidR="00B8358A">
        <w:rPr>
          <w:sz w:val="20"/>
        </w:rPr>
        <w:t xml:space="preserve">338,1 </w:t>
      </w:r>
      <w:r w:rsidR="00B8358A">
        <w:rPr>
          <w:sz w:val="20"/>
          <w:lang w:val="en-US"/>
        </w:rPr>
        <w:t>mV</w:t>
      </w:r>
      <w:r w:rsidR="00B8358A">
        <w:rPr>
          <w:sz w:val="20"/>
        </w:rPr>
        <w:t xml:space="preserve"> και 286,7 </w:t>
      </w:r>
      <w:r w:rsidR="00B8358A">
        <w:rPr>
          <w:sz w:val="20"/>
          <w:lang w:val="en-US"/>
        </w:rPr>
        <w:t>mV</w:t>
      </w:r>
      <w:r w:rsidR="00B8358A">
        <w:rPr>
          <w:sz w:val="20"/>
        </w:rPr>
        <w:t xml:space="preserve"> για τα πάνελ 1, 2 και 3, αντίστοιχα. </w:t>
      </w:r>
      <w:r w:rsidR="006F134C">
        <w:rPr>
          <w:sz w:val="20"/>
        </w:rPr>
        <w:t xml:space="preserve">Η διαφορά που έχουν οι δύο τάσεις </w:t>
      </w:r>
      <w:r w:rsidR="004F0B43">
        <w:rPr>
          <w:sz w:val="20"/>
        </w:rPr>
        <w:t xml:space="preserve">των πάνελ 1 και 3 </w:t>
      </w:r>
      <w:r w:rsidR="006F134C">
        <w:rPr>
          <w:sz w:val="20"/>
        </w:rPr>
        <w:t>(</w:t>
      </w:r>
      <w:r w:rsidR="004F0B43">
        <w:rPr>
          <w:sz w:val="20"/>
        </w:rPr>
        <w:t>Δ</w:t>
      </w:r>
      <w:r w:rsidR="004F0B43">
        <w:rPr>
          <w:sz w:val="20"/>
          <w:lang w:val="en-US"/>
        </w:rPr>
        <w:t>V</w:t>
      </w:r>
      <w:r w:rsidR="004F0B43" w:rsidRPr="004F0B43">
        <w:rPr>
          <w:sz w:val="20"/>
        </w:rPr>
        <w:t xml:space="preserve"> = </w:t>
      </w:r>
      <w:r w:rsidR="004F0B43">
        <w:rPr>
          <w:sz w:val="20"/>
        </w:rPr>
        <w:t xml:space="preserve">72,2 </w:t>
      </w:r>
      <w:r w:rsidR="004F0B43">
        <w:rPr>
          <w:sz w:val="20"/>
          <w:lang w:val="en-US"/>
        </w:rPr>
        <w:t>mV</w:t>
      </w:r>
      <w:r w:rsidR="006F134C" w:rsidRPr="006F134C">
        <w:rPr>
          <w:sz w:val="20"/>
        </w:rPr>
        <w:t>)</w:t>
      </w:r>
      <w:r w:rsidR="004F0B43" w:rsidRPr="004F0B43">
        <w:rPr>
          <w:sz w:val="20"/>
        </w:rPr>
        <w:t xml:space="preserve"> </w:t>
      </w:r>
      <w:r w:rsidR="006F134C">
        <w:rPr>
          <w:sz w:val="20"/>
        </w:rPr>
        <w:t xml:space="preserve">είναι πάνω από την τιμή του </w:t>
      </w:r>
      <w:r w:rsidR="006F134C">
        <w:rPr>
          <w:sz w:val="20"/>
          <w:lang w:val="en-US"/>
        </w:rPr>
        <w:t>V</w:t>
      </w:r>
      <w:r w:rsidR="006F134C" w:rsidRPr="004F0B43">
        <w:rPr>
          <w:sz w:val="20"/>
          <w:vertAlign w:val="subscript"/>
          <w:lang w:val="en-US"/>
        </w:rPr>
        <w:t>threshold</w:t>
      </w:r>
      <w:r w:rsidR="006F134C">
        <w:rPr>
          <w:sz w:val="20"/>
        </w:rPr>
        <w:t xml:space="preserve"> </w:t>
      </w:r>
      <w:r w:rsidR="004F0B43" w:rsidRPr="004F0B43">
        <w:rPr>
          <w:sz w:val="20"/>
        </w:rPr>
        <w:t xml:space="preserve">= 10 </w:t>
      </w:r>
      <w:r w:rsidR="004F0B43">
        <w:rPr>
          <w:sz w:val="20"/>
          <w:lang w:val="en-US"/>
        </w:rPr>
        <w:t>mV</w:t>
      </w:r>
      <w:r w:rsidR="004F0B43" w:rsidRPr="004F0B43">
        <w:rPr>
          <w:sz w:val="20"/>
        </w:rPr>
        <w:t xml:space="preserve">, </w:t>
      </w:r>
      <w:r w:rsidR="006F134C">
        <w:rPr>
          <w:sz w:val="20"/>
        </w:rPr>
        <w:t>οπότε εάν λειτουργούσε ο ιχνηλάτης θα άλλαζε τον προσανατολισμό τ</w:t>
      </w:r>
      <w:r w:rsidR="00B8358A">
        <w:rPr>
          <w:sz w:val="20"/>
        </w:rPr>
        <w:t>ων πάνελ</w:t>
      </w:r>
      <w:r w:rsidR="004F0B43" w:rsidRPr="004F0B43">
        <w:rPr>
          <w:sz w:val="20"/>
        </w:rPr>
        <w:t xml:space="preserve"> </w:t>
      </w:r>
      <w:r w:rsidR="004F0B43">
        <w:rPr>
          <w:sz w:val="20"/>
        </w:rPr>
        <w:t xml:space="preserve">πετυχαίνοντας μικρότερη γωνία πρόσπτωσης της ηλιακής ακτινοβολίας </w:t>
      </w:r>
      <w:r w:rsidR="002B2E8C">
        <w:rPr>
          <w:sz w:val="20"/>
        </w:rPr>
        <w:t>στ</w:t>
      </w:r>
      <w:r w:rsidR="004F0B43">
        <w:rPr>
          <w:sz w:val="20"/>
        </w:rPr>
        <w:t xml:space="preserve">ο πάνελ 2. Η τιμή της τάσης του δεύτερου πάνελ θα ήταν σε αυτήν την περίπτωση τουλάχιστον η μέγιστη τάση των 1 και 2 (δηλαδή 358,9 </w:t>
      </w:r>
      <w:r w:rsidR="004F0B43">
        <w:rPr>
          <w:sz w:val="20"/>
          <w:lang w:val="en-US"/>
        </w:rPr>
        <w:t>mV</w:t>
      </w:r>
      <w:r w:rsidR="004F0B43" w:rsidRPr="004F0B43">
        <w:rPr>
          <w:sz w:val="20"/>
        </w:rPr>
        <w:t xml:space="preserve">) </w:t>
      </w:r>
      <w:r w:rsidR="004F0B43">
        <w:rPr>
          <w:sz w:val="20"/>
        </w:rPr>
        <w:t xml:space="preserve">που σημαίνει ότι με την παρακολούθηση του ήλιου θα είχαμε αύξηση στην τάση </w:t>
      </w:r>
      <w:r w:rsidR="004F0B43" w:rsidRPr="000E2480">
        <w:rPr>
          <w:sz w:val="20"/>
        </w:rPr>
        <w:t>τουλάχιστον</w:t>
      </w:r>
      <w:r w:rsidR="004F0B43">
        <w:rPr>
          <w:sz w:val="20"/>
        </w:rPr>
        <w:t xml:space="preserve"> </w:t>
      </w:r>
      <w:r w:rsidR="00E944E1">
        <w:rPr>
          <w:sz w:val="20"/>
        </w:rPr>
        <w:t xml:space="preserve">6%. </w:t>
      </w:r>
    </w:p>
    <w:p w:rsidR="001D392E" w:rsidRDefault="001D392E" w:rsidP="005136E9">
      <w:pPr>
        <w:ind w:firstLine="397"/>
        <w:contextualSpacing/>
        <w:jc w:val="both"/>
        <w:rPr>
          <w:sz w:val="20"/>
        </w:rPr>
      </w:pPr>
    </w:p>
    <w:p w:rsidR="001D392E" w:rsidRPr="002A4813" w:rsidRDefault="001D392E" w:rsidP="001D392E">
      <w:pPr>
        <w:ind w:firstLine="397"/>
        <w:contextualSpacing/>
        <w:rPr>
          <w:b/>
          <w:sz w:val="22"/>
        </w:rPr>
      </w:pPr>
      <w:r>
        <w:rPr>
          <w:b/>
          <w:sz w:val="22"/>
        </w:rPr>
        <w:t>ΜΕΤΡΗΣΕΙΣ</w:t>
      </w:r>
    </w:p>
    <w:p w:rsidR="001D392E" w:rsidRDefault="001D392E" w:rsidP="001D392E">
      <w:pPr>
        <w:ind w:firstLine="397"/>
        <w:contextualSpacing/>
        <w:jc w:val="both"/>
        <w:rPr>
          <w:sz w:val="20"/>
        </w:rPr>
      </w:pPr>
      <w:r>
        <w:rPr>
          <w:sz w:val="20"/>
        </w:rPr>
        <w:t>Οι δοκιμές του συστήματός μας κα</w:t>
      </w:r>
      <w:r w:rsidR="004561AF">
        <w:rPr>
          <w:sz w:val="20"/>
        </w:rPr>
        <w:t>θώς και</w:t>
      </w:r>
      <w:r>
        <w:rPr>
          <w:sz w:val="20"/>
        </w:rPr>
        <w:t xml:space="preserve"> οι μετρήσεις που πραγματοποιήσαμε έγιναν στο Ηράκλειο Κρήτης τον Φεβ</w:t>
      </w:r>
      <w:r w:rsidR="009D7E16">
        <w:rPr>
          <w:sz w:val="20"/>
        </w:rPr>
        <w:t xml:space="preserve">ρουάριο του 2017. Κάθε φορά </w:t>
      </w:r>
      <w:r w:rsidR="004561AF">
        <w:rPr>
          <w:sz w:val="20"/>
        </w:rPr>
        <w:t>αποθηκεύαμε</w:t>
      </w:r>
      <w:r>
        <w:rPr>
          <w:sz w:val="20"/>
        </w:rPr>
        <w:t xml:space="preserve"> την τάση των πάνελ </w:t>
      </w:r>
      <w:r w:rsidR="009D7E16">
        <w:rPr>
          <w:sz w:val="20"/>
        </w:rPr>
        <w:t xml:space="preserve">τόσο </w:t>
      </w:r>
      <w:r>
        <w:rPr>
          <w:sz w:val="20"/>
        </w:rPr>
        <w:t>για το σταθερό σύστημα</w:t>
      </w:r>
      <w:r w:rsidR="009D7E16">
        <w:rPr>
          <w:sz w:val="20"/>
        </w:rPr>
        <w:t xml:space="preserve"> όσο και για το σύστημα</w:t>
      </w:r>
      <w:r>
        <w:rPr>
          <w:sz w:val="20"/>
        </w:rPr>
        <w:t xml:space="preserve"> παρακολούθησης του ήλιου για σύγκριση. Κάποιες μέρες που υπήρχε συννεφιά παρατηρήσαμε ότι το σύστημα ήταν στραμμένο προς τη δύση </w:t>
      </w:r>
      <w:r w:rsidR="009D7E16">
        <w:rPr>
          <w:sz w:val="20"/>
        </w:rPr>
        <w:t xml:space="preserve">(τις πρωϊνές ώρες) </w:t>
      </w:r>
      <w:r>
        <w:rPr>
          <w:sz w:val="20"/>
        </w:rPr>
        <w:lastRenderedPageBreak/>
        <w:t xml:space="preserve">παράγοντας έτσι περισσότερη τάση </w:t>
      </w:r>
      <w:r w:rsidR="009D7E16">
        <w:rPr>
          <w:sz w:val="20"/>
        </w:rPr>
        <w:t xml:space="preserve">σε σχέση με </w:t>
      </w:r>
      <w:r>
        <w:rPr>
          <w:sz w:val="20"/>
        </w:rPr>
        <w:t>το οριζόντιο σύστημα ή ακόμη και από το να είναι στραμμένο προς την κατεύθυνση που ήταν ο ήλιος πίσω από τα σύννεφα. Αυτό επιβεβαίωσε την άποψη ότι ένα μειονέκτημα της ιχνηλάτησης του ήλιου με χρήση αστρονομικών δεδομένων είναι ότι αγνοεί καιρικά φαινόμενα</w:t>
      </w:r>
      <w:r w:rsidR="00E21595">
        <w:rPr>
          <w:sz w:val="20"/>
        </w:rPr>
        <w:t>,</w:t>
      </w:r>
      <w:r>
        <w:rPr>
          <w:sz w:val="20"/>
        </w:rPr>
        <w:t xml:space="preserve"> όπως η συννεφιά. </w:t>
      </w:r>
    </w:p>
    <w:p w:rsidR="001D392E" w:rsidRPr="004E6547" w:rsidRDefault="001D392E" w:rsidP="005136E9">
      <w:pPr>
        <w:ind w:firstLine="397"/>
        <w:contextualSpacing/>
        <w:jc w:val="both"/>
      </w:pPr>
    </w:p>
    <w:p w:rsidR="00915F28" w:rsidRPr="004E6547" w:rsidRDefault="00915F28" w:rsidP="00915F28">
      <w:pPr>
        <w:spacing w:line="360" w:lineRule="auto"/>
        <w:ind w:firstLine="397"/>
        <w:jc w:val="center"/>
      </w:pPr>
      <w:r>
        <w:rPr>
          <w:noProof/>
        </w:rPr>
        <w:drawing>
          <wp:inline distT="0" distB="0" distL="0" distR="0">
            <wp:extent cx="2404252" cy="1800000"/>
            <wp:effectExtent l="19050" t="0" r="0" b="0"/>
            <wp:docPr id="25" name="Εικόνα 25" descr="D:\xsavvas\Φωτοβολταϊκά\p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xsavvas\Φωτοβολταϊκά\page1.png"/>
                    <pic:cNvPicPr>
                      <a:picLocks noChangeAspect="1" noChangeArrowheads="1"/>
                    </pic:cNvPicPr>
                  </pic:nvPicPr>
                  <pic:blipFill>
                    <a:blip r:embed="rId11" cstate="print"/>
                    <a:srcRect/>
                    <a:stretch>
                      <a:fillRect/>
                    </a:stretch>
                  </pic:blipFill>
                  <pic:spPr bwMode="auto">
                    <a:xfrm>
                      <a:off x="0" y="0"/>
                      <a:ext cx="2404252" cy="1800000"/>
                    </a:xfrm>
                    <a:prstGeom prst="rect">
                      <a:avLst/>
                    </a:prstGeom>
                    <a:noFill/>
                    <a:ln w="9525">
                      <a:noFill/>
                      <a:miter lim="800000"/>
                      <a:headEnd/>
                      <a:tailEnd/>
                    </a:ln>
                  </pic:spPr>
                </pic:pic>
              </a:graphicData>
            </a:graphic>
          </wp:inline>
        </w:drawing>
      </w:r>
      <w:r>
        <w:t xml:space="preserve"> </w:t>
      </w:r>
      <w:r>
        <w:rPr>
          <w:noProof/>
        </w:rPr>
        <w:drawing>
          <wp:inline distT="0" distB="0" distL="0" distR="0">
            <wp:extent cx="2411883" cy="1800000"/>
            <wp:effectExtent l="19050" t="0" r="7467" b="0"/>
            <wp:docPr id="28" name="Εικόνα 28" descr="D:\xsavvas\Φωτοβολταϊκά\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xsavvas\Φωτοβολταϊκά\page2.png"/>
                    <pic:cNvPicPr>
                      <a:picLocks noChangeAspect="1" noChangeArrowheads="1"/>
                    </pic:cNvPicPr>
                  </pic:nvPicPr>
                  <pic:blipFill>
                    <a:blip r:embed="rId12" cstate="print"/>
                    <a:srcRect/>
                    <a:stretch>
                      <a:fillRect/>
                    </a:stretch>
                  </pic:blipFill>
                  <pic:spPr bwMode="auto">
                    <a:xfrm>
                      <a:off x="0" y="0"/>
                      <a:ext cx="2411883" cy="1800000"/>
                    </a:xfrm>
                    <a:prstGeom prst="rect">
                      <a:avLst/>
                    </a:prstGeom>
                    <a:noFill/>
                    <a:ln w="9525">
                      <a:noFill/>
                      <a:miter lim="800000"/>
                      <a:headEnd/>
                      <a:tailEnd/>
                    </a:ln>
                  </pic:spPr>
                </pic:pic>
              </a:graphicData>
            </a:graphic>
          </wp:inline>
        </w:drawing>
      </w:r>
    </w:p>
    <w:p w:rsidR="00915F28" w:rsidRPr="00AF61B5" w:rsidRDefault="00915F28" w:rsidP="00915F28">
      <w:pPr>
        <w:spacing w:before="120" w:after="240"/>
        <w:ind w:firstLine="397"/>
        <w:jc w:val="center"/>
        <w:rPr>
          <w:color w:val="000000"/>
          <w:sz w:val="20"/>
        </w:rPr>
      </w:pPr>
      <w:r w:rsidRPr="002A4813">
        <w:rPr>
          <w:b/>
          <w:bCs/>
          <w:iCs/>
          <w:color w:val="000000"/>
          <w:sz w:val="20"/>
        </w:rPr>
        <w:t xml:space="preserve">Σχήμα </w:t>
      </w:r>
      <w:r w:rsidR="00E81721">
        <w:rPr>
          <w:b/>
          <w:bCs/>
          <w:iCs/>
          <w:color w:val="000000"/>
          <w:sz w:val="20"/>
        </w:rPr>
        <w:t>3</w:t>
      </w:r>
      <w:r w:rsidRPr="002A4813">
        <w:rPr>
          <w:b/>
          <w:bCs/>
          <w:iCs/>
          <w:color w:val="000000"/>
          <w:sz w:val="20"/>
        </w:rPr>
        <w:t>:</w:t>
      </w:r>
      <w:r w:rsidRPr="002A4813">
        <w:rPr>
          <w:b/>
          <w:color w:val="000000"/>
          <w:sz w:val="20"/>
        </w:rPr>
        <w:t xml:space="preserve">  </w:t>
      </w:r>
      <w:r w:rsidR="00E81721">
        <w:rPr>
          <w:bCs/>
          <w:iCs/>
          <w:color w:val="000000"/>
          <w:sz w:val="20"/>
        </w:rPr>
        <w:t>Δύο σ</w:t>
      </w:r>
      <w:r w:rsidR="00AF61B5">
        <w:rPr>
          <w:bCs/>
          <w:iCs/>
          <w:color w:val="000000"/>
          <w:sz w:val="20"/>
        </w:rPr>
        <w:t>τιγμιότυπα από την εφαρμογή</w:t>
      </w:r>
      <w:r w:rsidRPr="002A4813">
        <w:rPr>
          <w:color w:val="000000"/>
          <w:sz w:val="20"/>
        </w:rPr>
        <w:t xml:space="preserve"> </w:t>
      </w:r>
      <w:r w:rsidR="00AF61B5">
        <w:rPr>
          <w:color w:val="000000"/>
          <w:sz w:val="20"/>
        </w:rPr>
        <w:t xml:space="preserve">στο </w:t>
      </w:r>
      <w:r w:rsidR="00AF61B5">
        <w:rPr>
          <w:color w:val="000000"/>
          <w:sz w:val="20"/>
          <w:lang w:val="en-US"/>
        </w:rPr>
        <w:t>tablet</w:t>
      </w:r>
      <w:r w:rsidR="00AF61B5">
        <w:rPr>
          <w:color w:val="000000"/>
          <w:sz w:val="20"/>
        </w:rPr>
        <w:t xml:space="preserve"> το οποίο αλληλεπιδρά με το φωτοβολταϊκό μας σύστημα.</w:t>
      </w:r>
      <w:r w:rsidR="00AF61B5" w:rsidRPr="00AF61B5">
        <w:rPr>
          <w:color w:val="000000"/>
          <w:sz w:val="20"/>
        </w:rPr>
        <w:t xml:space="preserve"> </w:t>
      </w:r>
      <w:r w:rsidR="00AF61B5">
        <w:rPr>
          <w:color w:val="000000"/>
          <w:sz w:val="20"/>
        </w:rPr>
        <w:t xml:space="preserve">Η αρχική σελίδα με την οποία συνδέεται το </w:t>
      </w:r>
      <w:r w:rsidR="00AF61B5">
        <w:rPr>
          <w:color w:val="000000"/>
          <w:sz w:val="20"/>
          <w:lang w:val="en-US"/>
        </w:rPr>
        <w:t>tablet</w:t>
      </w:r>
      <w:r w:rsidR="00AF61B5">
        <w:rPr>
          <w:color w:val="000000"/>
          <w:sz w:val="20"/>
        </w:rPr>
        <w:t xml:space="preserve"> με το σύστημά μας (αριστερά) και η σελίδα όπου εμφανίζει τις τάσεις εξόδου από τα τρία διαφορετικά πάνελ (δεξιά).</w:t>
      </w:r>
    </w:p>
    <w:p w:rsidR="00915F28" w:rsidRDefault="00915F28" w:rsidP="004E6547">
      <w:pPr>
        <w:ind w:firstLine="397"/>
        <w:jc w:val="both"/>
        <w:rPr>
          <w:sz w:val="20"/>
        </w:rPr>
      </w:pPr>
    </w:p>
    <w:p w:rsidR="005A35AA" w:rsidRPr="00B51E0C" w:rsidRDefault="005A35AA" w:rsidP="004E6547">
      <w:pPr>
        <w:ind w:firstLine="397"/>
        <w:contextualSpacing/>
        <w:jc w:val="both"/>
        <w:rPr>
          <w:sz w:val="20"/>
        </w:rPr>
      </w:pPr>
      <w:r>
        <w:rPr>
          <w:sz w:val="20"/>
        </w:rPr>
        <w:t xml:space="preserve">Στον </w:t>
      </w:r>
      <w:r w:rsidR="00F847DA">
        <w:rPr>
          <w:sz w:val="20"/>
        </w:rPr>
        <w:t>Π</w:t>
      </w:r>
      <w:r>
        <w:rPr>
          <w:sz w:val="20"/>
        </w:rPr>
        <w:t xml:space="preserve">ίνακα </w:t>
      </w:r>
      <w:r w:rsidR="00F847DA">
        <w:rPr>
          <w:sz w:val="20"/>
        </w:rPr>
        <w:t>2 παρουσιάζουμε</w:t>
      </w:r>
      <w:r w:rsidR="00B51E0C">
        <w:rPr>
          <w:sz w:val="20"/>
        </w:rPr>
        <w:t xml:space="preserve"> την ισχύ του πάνελ 2 σε συγκεκριμένες ώρες, δύο διαδοχικών ημερών. Η απόδοση του συστήματος με την παρακολούθηση του ήλιου παίρνει παρόμοια τιμή με την απόδοση με σταθερούς άξονες τις μεσημεριανές ώρες</w:t>
      </w:r>
      <w:r w:rsidR="00E21595">
        <w:rPr>
          <w:sz w:val="20"/>
        </w:rPr>
        <w:t>,</w:t>
      </w:r>
      <w:r w:rsidR="00B51E0C">
        <w:rPr>
          <w:sz w:val="20"/>
        </w:rPr>
        <w:t xml:space="preserve"> όπου η γωνία πρόσπτωσης είναι ακόμη και στο σύστημα με σταθερούς άξονες περίπου 0</w:t>
      </w:r>
      <w:r w:rsidR="00B51E0C" w:rsidRPr="00B51E0C">
        <w:rPr>
          <w:sz w:val="20"/>
          <w:vertAlign w:val="superscript"/>
        </w:rPr>
        <w:t>ο</w:t>
      </w:r>
      <w:r w:rsidR="00B51E0C">
        <w:rPr>
          <w:sz w:val="20"/>
        </w:rPr>
        <w:t xml:space="preserve">. Υπάρχει ελαφρώς </w:t>
      </w:r>
      <w:r w:rsidR="00DB3394">
        <w:rPr>
          <w:sz w:val="20"/>
        </w:rPr>
        <w:t>μεγαλύτερη</w:t>
      </w:r>
      <w:r w:rsidR="00B51E0C">
        <w:rPr>
          <w:sz w:val="20"/>
        </w:rPr>
        <w:t xml:space="preserve"> διαφορά στις αποδόσεις όταν είναι συννεφιασμένη η μέρα όπου το σύστημα μπορεί πιθανόν να απορροφήσει περισσότερη ακτινοβολία από κάποιο άλλο προσανατολισμό του συστήματος. Τέλος, παρατηρούμε ότι η απόδοση του συστήματος έχει </w:t>
      </w:r>
      <w:r w:rsidR="00DB3394">
        <w:rPr>
          <w:sz w:val="20"/>
        </w:rPr>
        <w:t>σημαντική</w:t>
      </w:r>
      <w:r w:rsidR="00B51E0C">
        <w:rPr>
          <w:sz w:val="20"/>
        </w:rPr>
        <w:t xml:space="preserve"> αύξηση</w:t>
      </w:r>
      <w:r w:rsidR="00671547">
        <w:rPr>
          <w:sz w:val="20"/>
        </w:rPr>
        <w:t>,</w:t>
      </w:r>
      <w:r w:rsidR="00B51E0C">
        <w:rPr>
          <w:sz w:val="20"/>
        </w:rPr>
        <w:t xml:space="preserve"> με την παρακολούθηση του ήλιου</w:t>
      </w:r>
      <w:r w:rsidR="00671547">
        <w:rPr>
          <w:sz w:val="20"/>
        </w:rPr>
        <w:t>,</w:t>
      </w:r>
      <w:r w:rsidR="00B51E0C">
        <w:rPr>
          <w:sz w:val="20"/>
        </w:rPr>
        <w:t xml:space="preserve"> κατά την ανατολή και κατά τη δύση του ήλιου.</w:t>
      </w:r>
    </w:p>
    <w:p w:rsidR="00136447" w:rsidRDefault="00136447" w:rsidP="004E6547">
      <w:pPr>
        <w:ind w:firstLine="397"/>
        <w:contextualSpacing/>
        <w:jc w:val="center"/>
        <w:rPr>
          <w:sz w:val="20"/>
          <w:szCs w:val="20"/>
        </w:rPr>
      </w:pPr>
    </w:p>
    <w:p w:rsidR="00206433" w:rsidRDefault="00206433" w:rsidP="004E6547">
      <w:pPr>
        <w:ind w:firstLine="397"/>
        <w:contextualSpacing/>
        <w:jc w:val="both"/>
        <w:rPr>
          <w:sz w:val="20"/>
          <w:szCs w:val="20"/>
        </w:rPr>
      </w:pPr>
    </w:p>
    <w:tbl>
      <w:tblPr>
        <w:tblW w:w="8858" w:type="dxa"/>
        <w:jc w:val="center"/>
        <w:tblInd w:w="-1383" w:type="dxa"/>
        <w:tblLayout w:type="fixed"/>
        <w:tblLook w:val="04A0"/>
      </w:tblPr>
      <w:tblGrid>
        <w:gridCol w:w="4526"/>
        <w:gridCol w:w="1444"/>
        <w:gridCol w:w="1444"/>
        <w:gridCol w:w="1444"/>
      </w:tblGrid>
      <w:tr w:rsidR="00671547" w:rsidRPr="00E03CE8" w:rsidTr="00671547">
        <w:trPr>
          <w:trHeight w:val="390"/>
          <w:jc w:val="center"/>
        </w:trPr>
        <w:tc>
          <w:tcPr>
            <w:tcW w:w="8858" w:type="dxa"/>
            <w:gridSpan w:val="4"/>
            <w:tcBorders>
              <w:top w:val="single" w:sz="12" w:space="0" w:color="auto"/>
              <w:left w:val="single" w:sz="12" w:space="0" w:color="auto"/>
              <w:bottom w:val="single" w:sz="6" w:space="0" w:color="auto"/>
              <w:right w:val="single" w:sz="12" w:space="0" w:color="auto"/>
            </w:tcBorders>
            <w:vAlign w:val="center"/>
          </w:tcPr>
          <w:p w:rsidR="00671547" w:rsidRPr="001D6FF2" w:rsidRDefault="00671547" w:rsidP="00671547">
            <w:pPr>
              <w:jc w:val="center"/>
              <w:rPr>
                <w:b/>
                <w:sz w:val="20"/>
                <w:szCs w:val="20"/>
                <w:vertAlign w:val="subscript"/>
              </w:rPr>
            </w:pPr>
            <w:r>
              <w:rPr>
                <w:b/>
                <w:sz w:val="20"/>
                <w:szCs w:val="20"/>
              </w:rPr>
              <w:t>Συννεφιασμένη μέρα</w:t>
            </w:r>
          </w:p>
        </w:tc>
      </w:tr>
      <w:tr w:rsidR="001D6FF2" w:rsidRPr="00E03CE8" w:rsidTr="00671547">
        <w:trPr>
          <w:trHeight w:val="405"/>
          <w:jc w:val="center"/>
        </w:trPr>
        <w:tc>
          <w:tcPr>
            <w:tcW w:w="4526" w:type="dxa"/>
            <w:tcBorders>
              <w:top w:val="single" w:sz="6" w:space="0" w:color="auto"/>
              <w:left w:val="single" w:sz="12" w:space="0" w:color="auto"/>
              <w:bottom w:val="single" w:sz="6" w:space="0" w:color="auto"/>
              <w:right w:val="single" w:sz="6" w:space="0" w:color="auto"/>
            </w:tcBorders>
            <w:vAlign w:val="center"/>
          </w:tcPr>
          <w:p w:rsidR="001D6FF2" w:rsidRPr="00161181" w:rsidRDefault="001D6FF2" w:rsidP="00671547">
            <w:pPr>
              <w:jc w:val="center"/>
              <w:rPr>
                <w:b/>
                <w:sz w:val="20"/>
                <w:szCs w:val="20"/>
              </w:rPr>
            </w:pP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1D6FF2" w:rsidRPr="000136EA" w:rsidRDefault="004561AF" w:rsidP="00671547">
            <w:pPr>
              <w:ind w:firstLine="23"/>
              <w:jc w:val="center"/>
              <w:rPr>
                <w:sz w:val="20"/>
                <w:szCs w:val="20"/>
                <w:lang w:val="en-US"/>
              </w:rPr>
            </w:pPr>
            <w:r>
              <w:rPr>
                <w:b/>
                <w:sz w:val="20"/>
                <w:szCs w:val="20"/>
              </w:rPr>
              <w:t>08:00</w:t>
            </w:r>
          </w:p>
        </w:tc>
        <w:tc>
          <w:tcPr>
            <w:tcW w:w="1444" w:type="dxa"/>
            <w:tcBorders>
              <w:top w:val="single" w:sz="6" w:space="0" w:color="auto"/>
              <w:left w:val="single" w:sz="6" w:space="0" w:color="auto"/>
              <w:bottom w:val="single" w:sz="6" w:space="0" w:color="auto"/>
              <w:right w:val="single" w:sz="6" w:space="0" w:color="auto"/>
            </w:tcBorders>
            <w:vAlign w:val="center"/>
          </w:tcPr>
          <w:p w:rsidR="001D6FF2" w:rsidRPr="00BA310A" w:rsidRDefault="004561AF" w:rsidP="00671547">
            <w:pPr>
              <w:ind w:firstLine="23"/>
              <w:jc w:val="center"/>
              <w:rPr>
                <w:sz w:val="20"/>
                <w:szCs w:val="20"/>
              </w:rPr>
            </w:pPr>
            <w:r>
              <w:rPr>
                <w:b/>
                <w:sz w:val="20"/>
                <w:szCs w:val="20"/>
              </w:rPr>
              <w:t>13:00</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1D6FF2" w:rsidRPr="00BA310A" w:rsidRDefault="004561AF" w:rsidP="00671547">
            <w:pPr>
              <w:jc w:val="center"/>
              <w:rPr>
                <w:sz w:val="20"/>
                <w:szCs w:val="20"/>
                <w:lang w:val="en-US"/>
              </w:rPr>
            </w:pPr>
            <w:r w:rsidRPr="001D6FF2">
              <w:rPr>
                <w:b/>
                <w:sz w:val="20"/>
                <w:szCs w:val="20"/>
              </w:rPr>
              <w:t>17:00</w:t>
            </w:r>
          </w:p>
        </w:tc>
      </w:tr>
      <w:tr w:rsidR="001D6FF2" w:rsidRPr="00E03CE8" w:rsidTr="00671547">
        <w:trPr>
          <w:trHeight w:val="390"/>
          <w:jc w:val="center"/>
        </w:trPr>
        <w:tc>
          <w:tcPr>
            <w:tcW w:w="4526" w:type="dxa"/>
            <w:tcBorders>
              <w:top w:val="single" w:sz="6" w:space="0" w:color="auto"/>
              <w:left w:val="single" w:sz="12" w:space="0" w:color="auto"/>
              <w:bottom w:val="single" w:sz="6" w:space="0" w:color="auto"/>
              <w:right w:val="single" w:sz="6" w:space="0" w:color="auto"/>
            </w:tcBorders>
            <w:vAlign w:val="center"/>
          </w:tcPr>
          <w:p w:rsidR="001D6FF2" w:rsidRPr="00671547" w:rsidRDefault="004561AF" w:rsidP="00671547">
            <w:pPr>
              <w:jc w:val="center"/>
              <w:rPr>
                <w:sz w:val="20"/>
                <w:szCs w:val="20"/>
              </w:rPr>
            </w:pPr>
            <w:r w:rsidRPr="00671547">
              <w:rPr>
                <w:sz w:val="20"/>
                <w:szCs w:val="20"/>
              </w:rPr>
              <w:t>Ισχύς (</w:t>
            </w:r>
            <w:r w:rsidRPr="00671547">
              <w:rPr>
                <w:sz w:val="20"/>
                <w:szCs w:val="20"/>
                <w:lang w:val="en-US"/>
              </w:rPr>
              <w:t>W</w:t>
            </w:r>
            <w:r w:rsidRPr="00671547">
              <w:rPr>
                <w:sz w:val="20"/>
                <w:szCs w:val="20"/>
              </w:rPr>
              <w:t>) με</w:t>
            </w:r>
            <w:r w:rsidRPr="00671547">
              <w:rPr>
                <w:sz w:val="20"/>
                <w:szCs w:val="20"/>
              </w:rPr>
              <w:br/>
              <w:t>σταθερούς άξονες</w:t>
            </w: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1D6FF2" w:rsidRPr="00026051" w:rsidRDefault="004561AF" w:rsidP="00671547">
            <w:pPr>
              <w:ind w:firstLine="23"/>
              <w:jc w:val="center"/>
              <w:rPr>
                <w:sz w:val="20"/>
                <w:szCs w:val="20"/>
                <w:lang w:val="en-US"/>
              </w:rPr>
            </w:pPr>
            <w:r>
              <w:rPr>
                <w:sz w:val="20"/>
                <w:szCs w:val="20"/>
                <w:lang w:val="en-US"/>
              </w:rPr>
              <w:t>0,0108</w:t>
            </w:r>
          </w:p>
        </w:tc>
        <w:tc>
          <w:tcPr>
            <w:tcW w:w="1444" w:type="dxa"/>
            <w:tcBorders>
              <w:top w:val="single" w:sz="6" w:space="0" w:color="auto"/>
              <w:left w:val="single" w:sz="6" w:space="0" w:color="auto"/>
              <w:bottom w:val="single" w:sz="6" w:space="0" w:color="auto"/>
              <w:right w:val="single" w:sz="6" w:space="0" w:color="auto"/>
            </w:tcBorders>
            <w:vAlign w:val="center"/>
          </w:tcPr>
          <w:p w:rsidR="001D6FF2" w:rsidRPr="00BA310A" w:rsidRDefault="00037B71" w:rsidP="00671547">
            <w:pPr>
              <w:ind w:firstLine="23"/>
              <w:jc w:val="center"/>
              <w:rPr>
                <w:sz w:val="20"/>
                <w:szCs w:val="20"/>
              </w:rPr>
            </w:pPr>
            <w:r w:rsidRPr="00037B71">
              <w:rPr>
                <w:sz w:val="20"/>
                <w:szCs w:val="20"/>
              </w:rPr>
              <w:t>0,040</w:t>
            </w:r>
            <w:r>
              <w:rPr>
                <w:sz w:val="20"/>
                <w:szCs w:val="20"/>
              </w:rPr>
              <w:t>2</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1D6FF2" w:rsidRPr="00BA310A" w:rsidRDefault="004561AF" w:rsidP="00671547">
            <w:pPr>
              <w:jc w:val="center"/>
              <w:rPr>
                <w:sz w:val="20"/>
                <w:szCs w:val="20"/>
              </w:rPr>
            </w:pPr>
            <w:r w:rsidRPr="00BA310A">
              <w:rPr>
                <w:sz w:val="20"/>
                <w:szCs w:val="20"/>
              </w:rPr>
              <w:t>0,0053</w:t>
            </w:r>
          </w:p>
        </w:tc>
      </w:tr>
      <w:tr w:rsidR="004561AF" w:rsidRPr="00E03CE8" w:rsidTr="00671547">
        <w:trPr>
          <w:trHeight w:val="390"/>
          <w:jc w:val="center"/>
        </w:trPr>
        <w:tc>
          <w:tcPr>
            <w:tcW w:w="4526" w:type="dxa"/>
            <w:tcBorders>
              <w:top w:val="single" w:sz="6" w:space="0" w:color="auto"/>
              <w:left w:val="single" w:sz="12" w:space="0" w:color="auto"/>
              <w:bottom w:val="single" w:sz="6" w:space="0" w:color="auto"/>
              <w:right w:val="single" w:sz="6" w:space="0" w:color="auto"/>
            </w:tcBorders>
            <w:vAlign w:val="center"/>
          </w:tcPr>
          <w:p w:rsidR="004561AF" w:rsidRPr="00671547" w:rsidRDefault="004561AF" w:rsidP="00671547">
            <w:pPr>
              <w:jc w:val="center"/>
              <w:rPr>
                <w:sz w:val="20"/>
                <w:szCs w:val="20"/>
              </w:rPr>
            </w:pPr>
            <w:r w:rsidRPr="00671547">
              <w:rPr>
                <w:sz w:val="20"/>
                <w:szCs w:val="20"/>
              </w:rPr>
              <w:t>Ισχύς (</w:t>
            </w:r>
            <w:r w:rsidRPr="00671547">
              <w:rPr>
                <w:sz w:val="20"/>
                <w:szCs w:val="20"/>
                <w:lang w:val="en-US"/>
              </w:rPr>
              <w:t>W</w:t>
            </w:r>
            <w:r w:rsidRPr="00671547">
              <w:rPr>
                <w:sz w:val="20"/>
                <w:szCs w:val="20"/>
              </w:rPr>
              <w:t>) με</w:t>
            </w:r>
          </w:p>
          <w:p w:rsidR="004561AF" w:rsidRPr="00671547" w:rsidRDefault="004561AF" w:rsidP="00671547">
            <w:pPr>
              <w:jc w:val="center"/>
              <w:rPr>
                <w:sz w:val="20"/>
                <w:szCs w:val="20"/>
              </w:rPr>
            </w:pPr>
            <w:r w:rsidRPr="00671547">
              <w:rPr>
                <w:sz w:val="20"/>
                <w:szCs w:val="20"/>
              </w:rPr>
              <w:t>μονοαξονικό σύστημα παρακολούθησης ήλιου</w:t>
            </w: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4561AF" w:rsidRDefault="004561AF" w:rsidP="00671547">
            <w:pPr>
              <w:ind w:firstLine="23"/>
              <w:jc w:val="center"/>
              <w:rPr>
                <w:sz w:val="20"/>
                <w:szCs w:val="20"/>
                <w:lang w:val="en-US"/>
              </w:rPr>
            </w:pPr>
            <w:r>
              <w:rPr>
                <w:sz w:val="20"/>
                <w:szCs w:val="20"/>
                <w:lang w:val="en-US"/>
              </w:rPr>
              <w:t>0,0127</w:t>
            </w:r>
          </w:p>
        </w:tc>
        <w:tc>
          <w:tcPr>
            <w:tcW w:w="1444" w:type="dxa"/>
            <w:tcBorders>
              <w:top w:val="single" w:sz="6" w:space="0" w:color="auto"/>
              <w:left w:val="single" w:sz="6" w:space="0" w:color="auto"/>
              <w:bottom w:val="single" w:sz="6" w:space="0" w:color="auto"/>
              <w:right w:val="single" w:sz="6" w:space="0" w:color="auto"/>
            </w:tcBorders>
            <w:vAlign w:val="center"/>
          </w:tcPr>
          <w:p w:rsidR="004561AF" w:rsidRPr="00BA310A" w:rsidRDefault="00037B71" w:rsidP="00671547">
            <w:pPr>
              <w:ind w:firstLine="23"/>
              <w:jc w:val="center"/>
              <w:rPr>
                <w:sz w:val="20"/>
                <w:szCs w:val="20"/>
              </w:rPr>
            </w:pPr>
            <w:r w:rsidRPr="00037B71">
              <w:rPr>
                <w:sz w:val="20"/>
                <w:szCs w:val="20"/>
              </w:rPr>
              <w:t>0,040</w:t>
            </w:r>
            <w:r>
              <w:rPr>
                <w:sz w:val="20"/>
                <w:szCs w:val="20"/>
              </w:rPr>
              <w:t>7</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4561AF" w:rsidRPr="00BA310A" w:rsidRDefault="004561AF" w:rsidP="00671547">
            <w:pPr>
              <w:jc w:val="center"/>
              <w:rPr>
                <w:sz w:val="20"/>
                <w:szCs w:val="20"/>
              </w:rPr>
            </w:pPr>
            <w:r w:rsidRPr="00BA310A">
              <w:rPr>
                <w:sz w:val="20"/>
                <w:szCs w:val="20"/>
              </w:rPr>
              <w:t>0,0065</w:t>
            </w:r>
          </w:p>
        </w:tc>
      </w:tr>
      <w:tr w:rsidR="001D6FF2" w:rsidRPr="003B4A27" w:rsidTr="00671547">
        <w:trPr>
          <w:trHeight w:val="405"/>
          <w:jc w:val="center"/>
        </w:trPr>
        <w:tc>
          <w:tcPr>
            <w:tcW w:w="4526" w:type="dxa"/>
            <w:tcBorders>
              <w:top w:val="single" w:sz="6" w:space="0" w:color="auto"/>
              <w:left w:val="single" w:sz="12" w:space="0" w:color="auto"/>
              <w:bottom w:val="single" w:sz="6" w:space="0" w:color="auto"/>
              <w:right w:val="single" w:sz="6" w:space="0" w:color="auto"/>
            </w:tcBorders>
            <w:vAlign w:val="center"/>
          </w:tcPr>
          <w:p w:rsidR="001D6FF2" w:rsidRPr="007F26E9" w:rsidRDefault="007F26E9" w:rsidP="00671547">
            <w:pPr>
              <w:ind w:firstLine="397"/>
              <w:jc w:val="center"/>
              <w:rPr>
                <w:b/>
                <w:sz w:val="20"/>
                <w:szCs w:val="20"/>
              </w:rPr>
            </w:pPr>
            <w:r>
              <w:rPr>
                <w:b/>
                <w:sz w:val="20"/>
                <w:szCs w:val="20"/>
              </w:rPr>
              <w:t>Μεταβολή (%)</w:t>
            </w: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1D6FF2" w:rsidRPr="00161181" w:rsidRDefault="000136EA" w:rsidP="00671547">
            <w:pPr>
              <w:ind w:firstLine="23"/>
              <w:jc w:val="center"/>
              <w:rPr>
                <w:b/>
                <w:sz w:val="20"/>
                <w:szCs w:val="20"/>
                <w:lang w:val="en-US"/>
              </w:rPr>
            </w:pPr>
            <w:r>
              <w:rPr>
                <w:b/>
                <w:sz w:val="20"/>
                <w:szCs w:val="20"/>
                <w:lang w:val="en-US"/>
              </w:rPr>
              <w:t>+17,4</w:t>
            </w:r>
            <w:r w:rsidR="00671547">
              <w:rPr>
                <w:b/>
                <w:sz w:val="20"/>
                <w:szCs w:val="20"/>
              </w:rPr>
              <w:t xml:space="preserve"> </w:t>
            </w:r>
            <w:r>
              <w:rPr>
                <w:b/>
                <w:sz w:val="20"/>
                <w:szCs w:val="20"/>
                <w:lang w:val="en-US"/>
              </w:rPr>
              <w:t>%</w:t>
            </w:r>
          </w:p>
        </w:tc>
        <w:tc>
          <w:tcPr>
            <w:tcW w:w="1444" w:type="dxa"/>
            <w:tcBorders>
              <w:top w:val="single" w:sz="6" w:space="0" w:color="auto"/>
              <w:left w:val="single" w:sz="6" w:space="0" w:color="auto"/>
              <w:bottom w:val="single" w:sz="6" w:space="0" w:color="auto"/>
              <w:right w:val="single" w:sz="6" w:space="0" w:color="auto"/>
            </w:tcBorders>
            <w:vAlign w:val="center"/>
          </w:tcPr>
          <w:p w:rsidR="001D6FF2" w:rsidRPr="00037B71" w:rsidRDefault="00037B71" w:rsidP="00671547">
            <w:pPr>
              <w:ind w:firstLine="23"/>
              <w:jc w:val="center"/>
              <w:rPr>
                <w:b/>
                <w:sz w:val="20"/>
                <w:szCs w:val="20"/>
              </w:rPr>
            </w:pPr>
            <w:r>
              <w:rPr>
                <w:b/>
                <w:sz w:val="20"/>
                <w:szCs w:val="20"/>
              </w:rPr>
              <w:t>+1,2 %</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1D6FF2" w:rsidRPr="001D6FF2" w:rsidRDefault="001D6FF2" w:rsidP="00671547">
            <w:pPr>
              <w:jc w:val="center"/>
              <w:rPr>
                <w:b/>
                <w:sz w:val="20"/>
                <w:szCs w:val="20"/>
                <w:lang w:val="en-US"/>
              </w:rPr>
            </w:pPr>
            <w:r w:rsidRPr="001D6FF2">
              <w:rPr>
                <w:b/>
                <w:sz w:val="20"/>
                <w:szCs w:val="20"/>
              </w:rPr>
              <w:t>+2</w:t>
            </w:r>
            <w:r w:rsidRPr="001D6FF2">
              <w:rPr>
                <w:b/>
                <w:sz w:val="20"/>
                <w:szCs w:val="20"/>
                <w:lang w:val="en-US"/>
              </w:rPr>
              <w:t>2,6</w:t>
            </w:r>
            <w:r w:rsidR="00671547">
              <w:rPr>
                <w:b/>
                <w:sz w:val="20"/>
                <w:szCs w:val="20"/>
              </w:rPr>
              <w:t xml:space="preserve"> </w:t>
            </w:r>
            <w:r w:rsidRPr="001D6FF2">
              <w:rPr>
                <w:b/>
                <w:sz w:val="20"/>
                <w:szCs w:val="20"/>
              </w:rPr>
              <w:t>%</w:t>
            </w:r>
          </w:p>
        </w:tc>
      </w:tr>
      <w:tr w:rsidR="00671547" w:rsidRPr="003B4A27" w:rsidTr="00671547">
        <w:trPr>
          <w:trHeight w:val="405"/>
          <w:jc w:val="center"/>
        </w:trPr>
        <w:tc>
          <w:tcPr>
            <w:tcW w:w="8858" w:type="dxa"/>
            <w:gridSpan w:val="4"/>
            <w:tcBorders>
              <w:top w:val="single" w:sz="6" w:space="0" w:color="auto"/>
              <w:left w:val="single" w:sz="12" w:space="0" w:color="auto"/>
              <w:bottom w:val="single" w:sz="6" w:space="0" w:color="auto"/>
              <w:right w:val="single" w:sz="12" w:space="0" w:color="auto"/>
            </w:tcBorders>
            <w:vAlign w:val="center"/>
          </w:tcPr>
          <w:p w:rsidR="00671547" w:rsidRPr="001D6FF2" w:rsidRDefault="00671547" w:rsidP="00671547">
            <w:pPr>
              <w:jc w:val="center"/>
              <w:rPr>
                <w:b/>
                <w:sz w:val="20"/>
                <w:szCs w:val="20"/>
              </w:rPr>
            </w:pPr>
            <w:r>
              <w:rPr>
                <w:b/>
                <w:sz w:val="20"/>
                <w:szCs w:val="20"/>
              </w:rPr>
              <w:t>Αίθρια μέρα</w:t>
            </w:r>
          </w:p>
        </w:tc>
      </w:tr>
      <w:tr w:rsidR="00B47873" w:rsidRPr="003B4A27" w:rsidTr="00671547">
        <w:trPr>
          <w:trHeight w:val="405"/>
          <w:jc w:val="center"/>
        </w:trPr>
        <w:tc>
          <w:tcPr>
            <w:tcW w:w="4526" w:type="dxa"/>
            <w:tcBorders>
              <w:top w:val="single" w:sz="6" w:space="0" w:color="auto"/>
              <w:left w:val="single" w:sz="12" w:space="0" w:color="auto"/>
              <w:bottom w:val="single" w:sz="6" w:space="0" w:color="auto"/>
              <w:right w:val="single" w:sz="6" w:space="0" w:color="auto"/>
            </w:tcBorders>
            <w:vAlign w:val="center"/>
          </w:tcPr>
          <w:p w:rsidR="00B47873" w:rsidRDefault="00B47873" w:rsidP="00671547">
            <w:pPr>
              <w:ind w:firstLine="397"/>
              <w:jc w:val="center"/>
              <w:rPr>
                <w:b/>
                <w:sz w:val="20"/>
                <w:szCs w:val="20"/>
              </w:rPr>
            </w:pP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B47873" w:rsidRPr="000136EA" w:rsidRDefault="00B47873" w:rsidP="00671547">
            <w:pPr>
              <w:ind w:firstLine="23"/>
              <w:jc w:val="center"/>
              <w:rPr>
                <w:sz w:val="20"/>
                <w:szCs w:val="20"/>
                <w:lang w:val="en-US"/>
              </w:rPr>
            </w:pPr>
            <w:r>
              <w:rPr>
                <w:b/>
                <w:sz w:val="20"/>
                <w:szCs w:val="20"/>
              </w:rPr>
              <w:t>08:00</w:t>
            </w:r>
          </w:p>
        </w:tc>
        <w:tc>
          <w:tcPr>
            <w:tcW w:w="1444" w:type="dxa"/>
            <w:tcBorders>
              <w:top w:val="single" w:sz="6" w:space="0" w:color="auto"/>
              <w:left w:val="single" w:sz="6" w:space="0" w:color="auto"/>
              <w:bottom w:val="single" w:sz="6" w:space="0" w:color="auto"/>
              <w:right w:val="single" w:sz="6" w:space="0" w:color="auto"/>
            </w:tcBorders>
            <w:vAlign w:val="center"/>
          </w:tcPr>
          <w:p w:rsidR="00B47873" w:rsidRPr="00BA310A" w:rsidRDefault="00B47873" w:rsidP="00671547">
            <w:pPr>
              <w:ind w:firstLine="23"/>
              <w:jc w:val="center"/>
              <w:rPr>
                <w:sz w:val="20"/>
                <w:szCs w:val="20"/>
              </w:rPr>
            </w:pPr>
            <w:r>
              <w:rPr>
                <w:b/>
                <w:sz w:val="20"/>
                <w:szCs w:val="20"/>
              </w:rPr>
              <w:t>13:00</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B47873" w:rsidRPr="00BA310A" w:rsidRDefault="00B47873" w:rsidP="00671547">
            <w:pPr>
              <w:jc w:val="center"/>
              <w:rPr>
                <w:sz w:val="20"/>
                <w:szCs w:val="20"/>
                <w:lang w:val="en-US"/>
              </w:rPr>
            </w:pPr>
            <w:r w:rsidRPr="001D6FF2">
              <w:rPr>
                <w:b/>
                <w:sz w:val="20"/>
                <w:szCs w:val="20"/>
              </w:rPr>
              <w:t>17:00</w:t>
            </w:r>
          </w:p>
        </w:tc>
      </w:tr>
      <w:tr w:rsidR="00B47873" w:rsidRPr="003B4A27" w:rsidTr="00671547">
        <w:trPr>
          <w:trHeight w:val="405"/>
          <w:jc w:val="center"/>
        </w:trPr>
        <w:tc>
          <w:tcPr>
            <w:tcW w:w="4526" w:type="dxa"/>
            <w:tcBorders>
              <w:top w:val="single" w:sz="6" w:space="0" w:color="auto"/>
              <w:left w:val="single" w:sz="12" w:space="0" w:color="auto"/>
              <w:bottom w:val="single" w:sz="6" w:space="0" w:color="auto"/>
              <w:right w:val="single" w:sz="6" w:space="0" w:color="auto"/>
            </w:tcBorders>
            <w:vAlign w:val="center"/>
          </w:tcPr>
          <w:p w:rsidR="00B47873" w:rsidRPr="00161181" w:rsidRDefault="00B47873" w:rsidP="00671547">
            <w:pPr>
              <w:jc w:val="center"/>
              <w:rPr>
                <w:b/>
                <w:sz w:val="20"/>
                <w:szCs w:val="20"/>
              </w:rPr>
            </w:pPr>
            <w:r>
              <w:rPr>
                <w:b/>
                <w:sz w:val="20"/>
                <w:szCs w:val="20"/>
              </w:rPr>
              <w:t>Ισχύς (</w:t>
            </w:r>
            <w:r>
              <w:rPr>
                <w:b/>
                <w:sz w:val="20"/>
                <w:szCs w:val="20"/>
                <w:lang w:val="en-US"/>
              </w:rPr>
              <w:t>W</w:t>
            </w:r>
            <w:r w:rsidRPr="00AF7B60">
              <w:rPr>
                <w:b/>
                <w:sz w:val="20"/>
                <w:szCs w:val="20"/>
              </w:rPr>
              <w:t>)</w:t>
            </w:r>
            <w:r>
              <w:rPr>
                <w:b/>
                <w:sz w:val="20"/>
                <w:szCs w:val="20"/>
              </w:rPr>
              <w:t xml:space="preserve"> με</w:t>
            </w:r>
            <w:r w:rsidRPr="00AF7B60">
              <w:rPr>
                <w:b/>
                <w:sz w:val="20"/>
                <w:szCs w:val="20"/>
              </w:rPr>
              <w:br/>
            </w:r>
            <w:r>
              <w:rPr>
                <w:b/>
                <w:sz w:val="20"/>
                <w:szCs w:val="20"/>
              </w:rPr>
              <w:t>σταθερούς άξονες</w:t>
            </w: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B47873" w:rsidRPr="00037B71" w:rsidRDefault="00037B71" w:rsidP="00671547">
            <w:pPr>
              <w:ind w:firstLine="23"/>
              <w:jc w:val="center"/>
              <w:rPr>
                <w:sz w:val="20"/>
                <w:szCs w:val="20"/>
              </w:rPr>
            </w:pPr>
            <w:r w:rsidRPr="00037B71">
              <w:rPr>
                <w:sz w:val="20"/>
                <w:szCs w:val="20"/>
              </w:rPr>
              <w:t>0,0149</w:t>
            </w:r>
          </w:p>
        </w:tc>
        <w:tc>
          <w:tcPr>
            <w:tcW w:w="1444" w:type="dxa"/>
            <w:tcBorders>
              <w:top w:val="single" w:sz="6" w:space="0" w:color="auto"/>
              <w:left w:val="single" w:sz="6" w:space="0" w:color="auto"/>
              <w:bottom w:val="single" w:sz="6" w:space="0" w:color="auto"/>
              <w:right w:val="single" w:sz="6" w:space="0" w:color="auto"/>
            </w:tcBorders>
            <w:vAlign w:val="center"/>
          </w:tcPr>
          <w:p w:rsidR="00B47873" w:rsidRPr="00037B71" w:rsidRDefault="00037B71" w:rsidP="00671547">
            <w:pPr>
              <w:ind w:firstLine="23"/>
              <w:jc w:val="center"/>
              <w:rPr>
                <w:sz w:val="20"/>
                <w:szCs w:val="20"/>
              </w:rPr>
            </w:pPr>
            <w:r w:rsidRPr="00037B71">
              <w:rPr>
                <w:sz w:val="20"/>
                <w:szCs w:val="20"/>
              </w:rPr>
              <w:t>0,04</w:t>
            </w:r>
            <w:r w:rsidR="0024682C">
              <w:rPr>
                <w:sz w:val="20"/>
                <w:szCs w:val="20"/>
              </w:rPr>
              <w:t>25</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B47873" w:rsidRPr="00E944E1" w:rsidRDefault="00E944E1" w:rsidP="00671547">
            <w:pPr>
              <w:jc w:val="center"/>
              <w:rPr>
                <w:sz w:val="20"/>
                <w:szCs w:val="20"/>
              </w:rPr>
            </w:pPr>
            <w:r w:rsidRPr="00E944E1">
              <w:rPr>
                <w:sz w:val="20"/>
                <w:szCs w:val="20"/>
              </w:rPr>
              <w:t>0,006</w:t>
            </w:r>
            <w:r>
              <w:rPr>
                <w:sz w:val="20"/>
                <w:szCs w:val="20"/>
              </w:rPr>
              <w:t>7</w:t>
            </w:r>
          </w:p>
        </w:tc>
      </w:tr>
      <w:tr w:rsidR="00B47873" w:rsidRPr="003B4A27" w:rsidTr="00671547">
        <w:trPr>
          <w:trHeight w:val="405"/>
          <w:jc w:val="center"/>
        </w:trPr>
        <w:tc>
          <w:tcPr>
            <w:tcW w:w="4526" w:type="dxa"/>
            <w:tcBorders>
              <w:top w:val="single" w:sz="6" w:space="0" w:color="auto"/>
              <w:left w:val="single" w:sz="12" w:space="0" w:color="auto"/>
              <w:bottom w:val="single" w:sz="6" w:space="0" w:color="auto"/>
              <w:right w:val="single" w:sz="6" w:space="0" w:color="auto"/>
            </w:tcBorders>
            <w:vAlign w:val="center"/>
          </w:tcPr>
          <w:p w:rsidR="00B47873" w:rsidRPr="007F26E9" w:rsidRDefault="00B47873" w:rsidP="00671547">
            <w:pPr>
              <w:jc w:val="center"/>
              <w:rPr>
                <w:b/>
                <w:sz w:val="20"/>
                <w:szCs w:val="20"/>
              </w:rPr>
            </w:pPr>
            <w:r>
              <w:rPr>
                <w:b/>
                <w:sz w:val="20"/>
                <w:szCs w:val="20"/>
              </w:rPr>
              <w:t>Ισχύς (</w:t>
            </w:r>
            <w:r>
              <w:rPr>
                <w:b/>
                <w:sz w:val="20"/>
                <w:szCs w:val="20"/>
                <w:lang w:val="en-US"/>
              </w:rPr>
              <w:t>W</w:t>
            </w:r>
            <w:r w:rsidRPr="00AF7B60">
              <w:rPr>
                <w:b/>
                <w:sz w:val="20"/>
                <w:szCs w:val="20"/>
              </w:rPr>
              <w:t xml:space="preserve">) </w:t>
            </w:r>
            <w:r>
              <w:rPr>
                <w:b/>
                <w:sz w:val="20"/>
                <w:szCs w:val="20"/>
              </w:rPr>
              <w:t>με</w:t>
            </w:r>
          </w:p>
          <w:p w:rsidR="00B47873" w:rsidRDefault="00B47873" w:rsidP="00671547">
            <w:pPr>
              <w:jc w:val="center"/>
              <w:rPr>
                <w:b/>
                <w:sz w:val="20"/>
                <w:szCs w:val="20"/>
              </w:rPr>
            </w:pPr>
            <w:r>
              <w:rPr>
                <w:b/>
                <w:sz w:val="20"/>
                <w:szCs w:val="20"/>
              </w:rPr>
              <w:t>μονοαξονικό σύστημα παρακολούθησης ήλιου</w:t>
            </w:r>
          </w:p>
        </w:tc>
        <w:tc>
          <w:tcPr>
            <w:tcW w:w="1444"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B47873" w:rsidRPr="00037B71" w:rsidRDefault="00037B71" w:rsidP="00671547">
            <w:pPr>
              <w:ind w:firstLine="23"/>
              <w:jc w:val="center"/>
              <w:rPr>
                <w:sz w:val="20"/>
                <w:szCs w:val="20"/>
              </w:rPr>
            </w:pPr>
            <w:r w:rsidRPr="00037B71">
              <w:rPr>
                <w:sz w:val="20"/>
                <w:szCs w:val="20"/>
              </w:rPr>
              <w:t>0,0197</w:t>
            </w:r>
          </w:p>
        </w:tc>
        <w:tc>
          <w:tcPr>
            <w:tcW w:w="1444" w:type="dxa"/>
            <w:tcBorders>
              <w:top w:val="single" w:sz="6" w:space="0" w:color="auto"/>
              <w:left w:val="single" w:sz="6" w:space="0" w:color="auto"/>
              <w:bottom w:val="single" w:sz="6" w:space="0" w:color="auto"/>
              <w:right w:val="single" w:sz="6" w:space="0" w:color="auto"/>
            </w:tcBorders>
            <w:vAlign w:val="center"/>
          </w:tcPr>
          <w:p w:rsidR="00B47873" w:rsidRPr="00B47873" w:rsidRDefault="00037B71" w:rsidP="00671547">
            <w:pPr>
              <w:ind w:firstLine="23"/>
              <w:jc w:val="center"/>
              <w:rPr>
                <w:b/>
                <w:sz w:val="20"/>
                <w:szCs w:val="20"/>
              </w:rPr>
            </w:pPr>
            <w:r w:rsidRPr="00037B71">
              <w:rPr>
                <w:sz w:val="20"/>
                <w:szCs w:val="20"/>
              </w:rPr>
              <w:t>0,04</w:t>
            </w:r>
            <w:r w:rsidR="0024682C">
              <w:rPr>
                <w:sz w:val="20"/>
                <w:szCs w:val="20"/>
              </w:rPr>
              <w:t>1</w:t>
            </w:r>
            <w:r>
              <w:rPr>
                <w:sz w:val="20"/>
                <w:szCs w:val="20"/>
              </w:rPr>
              <w:t>7</w:t>
            </w:r>
          </w:p>
        </w:tc>
        <w:tc>
          <w:tcPr>
            <w:tcW w:w="1444"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rsidR="00B47873" w:rsidRPr="00E944E1" w:rsidRDefault="00E944E1" w:rsidP="00671547">
            <w:pPr>
              <w:jc w:val="center"/>
              <w:rPr>
                <w:sz w:val="20"/>
                <w:szCs w:val="20"/>
              </w:rPr>
            </w:pPr>
            <w:r w:rsidRPr="00E944E1">
              <w:rPr>
                <w:sz w:val="20"/>
                <w:szCs w:val="20"/>
              </w:rPr>
              <w:t>0,0079</w:t>
            </w:r>
          </w:p>
        </w:tc>
      </w:tr>
      <w:tr w:rsidR="00B47873" w:rsidRPr="003B4A27" w:rsidTr="00671547">
        <w:trPr>
          <w:trHeight w:val="405"/>
          <w:jc w:val="center"/>
        </w:trPr>
        <w:tc>
          <w:tcPr>
            <w:tcW w:w="4526" w:type="dxa"/>
            <w:tcBorders>
              <w:top w:val="single" w:sz="6" w:space="0" w:color="auto"/>
              <w:left w:val="single" w:sz="12" w:space="0" w:color="auto"/>
              <w:bottom w:val="single" w:sz="12" w:space="0" w:color="auto"/>
              <w:right w:val="single" w:sz="6" w:space="0" w:color="auto"/>
            </w:tcBorders>
            <w:vAlign w:val="center"/>
          </w:tcPr>
          <w:p w:rsidR="00B47873" w:rsidRPr="007F26E9" w:rsidRDefault="00B47873" w:rsidP="00671547">
            <w:pPr>
              <w:ind w:firstLine="397"/>
              <w:jc w:val="center"/>
              <w:rPr>
                <w:b/>
                <w:sz w:val="20"/>
                <w:szCs w:val="20"/>
              </w:rPr>
            </w:pPr>
            <w:r>
              <w:rPr>
                <w:b/>
                <w:sz w:val="20"/>
                <w:szCs w:val="20"/>
              </w:rPr>
              <w:t>Μεταβολή (%)</w:t>
            </w:r>
          </w:p>
        </w:tc>
        <w:tc>
          <w:tcPr>
            <w:tcW w:w="1444"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rsidR="00B47873" w:rsidRPr="00037B71" w:rsidRDefault="00037B71" w:rsidP="00671547">
            <w:pPr>
              <w:ind w:firstLine="23"/>
              <w:jc w:val="center"/>
              <w:rPr>
                <w:b/>
                <w:sz w:val="20"/>
                <w:szCs w:val="20"/>
              </w:rPr>
            </w:pPr>
            <w:r>
              <w:rPr>
                <w:b/>
                <w:sz w:val="20"/>
                <w:szCs w:val="20"/>
              </w:rPr>
              <w:t>+32,0 %</w:t>
            </w:r>
          </w:p>
        </w:tc>
        <w:tc>
          <w:tcPr>
            <w:tcW w:w="1444" w:type="dxa"/>
            <w:tcBorders>
              <w:top w:val="single" w:sz="6" w:space="0" w:color="auto"/>
              <w:left w:val="single" w:sz="6" w:space="0" w:color="auto"/>
              <w:bottom w:val="single" w:sz="12" w:space="0" w:color="auto"/>
              <w:right w:val="single" w:sz="6" w:space="0" w:color="auto"/>
            </w:tcBorders>
            <w:vAlign w:val="center"/>
          </w:tcPr>
          <w:p w:rsidR="00B47873" w:rsidRPr="00037B71" w:rsidRDefault="0024682C" w:rsidP="00671547">
            <w:pPr>
              <w:ind w:firstLine="23"/>
              <w:jc w:val="center"/>
              <w:rPr>
                <w:b/>
                <w:sz w:val="20"/>
                <w:szCs w:val="20"/>
              </w:rPr>
            </w:pPr>
            <w:r>
              <w:rPr>
                <w:b/>
                <w:sz w:val="20"/>
                <w:szCs w:val="20"/>
              </w:rPr>
              <w:t>+0,5</w:t>
            </w:r>
            <w:r w:rsidR="00037B71">
              <w:rPr>
                <w:b/>
                <w:sz w:val="20"/>
                <w:szCs w:val="20"/>
              </w:rPr>
              <w:t xml:space="preserve"> %</w:t>
            </w:r>
          </w:p>
        </w:tc>
        <w:tc>
          <w:tcPr>
            <w:tcW w:w="1444"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rsidR="00B47873" w:rsidRPr="001D6FF2" w:rsidRDefault="00E944E1" w:rsidP="00671547">
            <w:pPr>
              <w:jc w:val="center"/>
              <w:rPr>
                <w:b/>
                <w:sz w:val="20"/>
                <w:szCs w:val="20"/>
              </w:rPr>
            </w:pPr>
            <w:r>
              <w:rPr>
                <w:b/>
                <w:sz w:val="20"/>
                <w:szCs w:val="20"/>
              </w:rPr>
              <w:t>+39,0 %</w:t>
            </w:r>
          </w:p>
        </w:tc>
      </w:tr>
    </w:tbl>
    <w:p w:rsidR="006C695A" w:rsidRDefault="006C695A" w:rsidP="004E6547">
      <w:pPr>
        <w:spacing w:before="240" w:after="120"/>
        <w:ind w:firstLine="397"/>
        <w:contextualSpacing/>
        <w:jc w:val="both"/>
        <w:rPr>
          <w:b/>
          <w:sz w:val="20"/>
          <w:szCs w:val="20"/>
        </w:rPr>
      </w:pPr>
    </w:p>
    <w:p w:rsidR="00F91C66" w:rsidRDefault="006C695A" w:rsidP="004E6547">
      <w:pPr>
        <w:spacing w:before="120" w:after="240"/>
        <w:ind w:firstLine="397"/>
        <w:contextualSpacing/>
        <w:jc w:val="both"/>
        <w:rPr>
          <w:sz w:val="20"/>
          <w:szCs w:val="20"/>
        </w:rPr>
      </w:pPr>
      <w:r w:rsidRPr="006C695A">
        <w:rPr>
          <w:b/>
          <w:sz w:val="20"/>
          <w:szCs w:val="20"/>
        </w:rPr>
        <w:t xml:space="preserve">Πίνακας </w:t>
      </w:r>
      <w:r w:rsidR="005A35AA">
        <w:rPr>
          <w:b/>
          <w:sz w:val="20"/>
          <w:szCs w:val="20"/>
        </w:rPr>
        <w:t>2</w:t>
      </w:r>
      <w:r w:rsidRPr="006C695A">
        <w:rPr>
          <w:b/>
          <w:sz w:val="20"/>
          <w:szCs w:val="20"/>
        </w:rPr>
        <w:t>:</w:t>
      </w:r>
      <w:r>
        <w:rPr>
          <w:sz w:val="20"/>
          <w:szCs w:val="20"/>
        </w:rPr>
        <w:t xml:space="preserve"> </w:t>
      </w:r>
      <w:r w:rsidR="005A35AA">
        <w:rPr>
          <w:sz w:val="20"/>
          <w:szCs w:val="20"/>
        </w:rPr>
        <w:t>Ισχύς που υπολογίστηκε για τις δύο περιπτώσεις (σταθερούς άξονες και με παρακολούθηση του ήλιου) σε τρεις διαφορετικές στιγμές</w:t>
      </w:r>
      <w:r w:rsidR="00DB3394">
        <w:rPr>
          <w:sz w:val="20"/>
          <w:szCs w:val="20"/>
        </w:rPr>
        <w:t>,</w:t>
      </w:r>
      <w:r w:rsidR="005A35AA">
        <w:rPr>
          <w:sz w:val="20"/>
          <w:szCs w:val="20"/>
        </w:rPr>
        <w:t xml:space="preserve"> </w:t>
      </w:r>
      <w:r w:rsidR="00DB3394">
        <w:rPr>
          <w:sz w:val="20"/>
          <w:szCs w:val="20"/>
        </w:rPr>
        <w:t>δύο διαδοχικών</w:t>
      </w:r>
      <w:r w:rsidR="005A35AA">
        <w:rPr>
          <w:sz w:val="20"/>
          <w:szCs w:val="20"/>
        </w:rPr>
        <w:t xml:space="preserve"> ημ</w:t>
      </w:r>
      <w:r w:rsidR="00DB3394">
        <w:rPr>
          <w:sz w:val="20"/>
          <w:szCs w:val="20"/>
        </w:rPr>
        <w:t>ερών</w:t>
      </w:r>
      <w:r w:rsidR="005A35AA">
        <w:rPr>
          <w:sz w:val="20"/>
          <w:szCs w:val="20"/>
        </w:rPr>
        <w:t xml:space="preserve">, καθώς και </w:t>
      </w:r>
      <w:r w:rsidR="00DB3394">
        <w:rPr>
          <w:sz w:val="20"/>
          <w:szCs w:val="20"/>
        </w:rPr>
        <w:t>την μεταβολή</w:t>
      </w:r>
      <w:r w:rsidR="005A35AA">
        <w:rPr>
          <w:sz w:val="20"/>
          <w:szCs w:val="20"/>
        </w:rPr>
        <w:t xml:space="preserve"> της απόδοσης που έχουμε με το σύστημα παρακολούθησης του ήλιου.</w:t>
      </w:r>
      <w:r w:rsidR="00136447">
        <w:rPr>
          <w:sz w:val="20"/>
          <w:szCs w:val="20"/>
        </w:rPr>
        <w:t xml:space="preserve"> </w:t>
      </w:r>
    </w:p>
    <w:p w:rsidR="00EA3EA9" w:rsidRDefault="00EA3EA9" w:rsidP="004E6547">
      <w:pPr>
        <w:spacing w:before="240"/>
        <w:ind w:firstLine="397"/>
        <w:contextualSpacing/>
        <w:jc w:val="both"/>
        <w:rPr>
          <w:sz w:val="20"/>
          <w:szCs w:val="20"/>
        </w:rPr>
      </w:pPr>
    </w:p>
    <w:p w:rsidR="00E21595" w:rsidRDefault="00E21595" w:rsidP="004E6547">
      <w:pPr>
        <w:spacing w:before="240"/>
        <w:ind w:firstLine="397"/>
        <w:contextualSpacing/>
        <w:jc w:val="both"/>
        <w:rPr>
          <w:b/>
          <w:sz w:val="22"/>
        </w:rPr>
      </w:pPr>
    </w:p>
    <w:p w:rsidR="00E21595" w:rsidRDefault="00E21595" w:rsidP="004E6547">
      <w:pPr>
        <w:spacing w:before="240"/>
        <w:ind w:firstLine="397"/>
        <w:contextualSpacing/>
        <w:jc w:val="both"/>
        <w:rPr>
          <w:b/>
          <w:sz w:val="22"/>
        </w:rPr>
      </w:pPr>
    </w:p>
    <w:p w:rsidR="00F91C66" w:rsidRPr="002232F6" w:rsidRDefault="00136447" w:rsidP="004E6547">
      <w:pPr>
        <w:spacing w:before="240"/>
        <w:ind w:firstLine="397"/>
        <w:contextualSpacing/>
        <w:jc w:val="both"/>
        <w:rPr>
          <w:b/>
          <w:sz w:val="22"/>
        </w:rPr>
      </w:pPr>
      <w:r w:rsidRPr="002A4813">
        <w:rPr>
          <w:b/>
          <w:sz w:val="22"/>
        </w:rPr>
        <w:lastRenderedPageBreak/>
        <w:t>Σ</w:t>
      </w:r>
      <w:r w:rsidR="00957586" w:rsidRPr="002A4813">
        <w:rPr>
          <w:b/>
          <w:sz w:val="22"/>
        </w:rPr>
        <w:t>ΥΜΠΕΡΑΣΜΑΤΑ</w:t>
      </w:r>
    </w:p>
    <w:p w:rsidR="00136447" w:rsidRPr="002A4813" w:rsidRDefault="00DB3394" w:rsidP="004E6547">
      <w:pPr>
        <w:spacing w:before="240"/>
        <w:ind w:firstLine="397"/>
        <w:contextualSpacing/>
        <w:jc w:val="both"/>
        <w:rPr>
          <w:sz w:val="20"/>
        </w:rPr>
      </w:pPr>
      <w:r>
        <w:rPr>
          <w:sz w:val="20"/>
        </w:rPr>
        <w:t>Με την εργασία αυτή φαίνεται ότι η</w:t>
      </w:r>
      <w:r w:rsidR="0025787E">
        <w:rPr>
          <w:sz w:val="20"/>
        </w:rPr>
        <w:t xml:space="preserve"> ανίχνευση του ήλιου μπορεί να πραγματοποιηθεί </w:t>
      </w:r>
      <w:r>
        <w:rPr>
          <w:sz w:val="20"/>
        </w:rPr>
        <w:t xml:space="preserve">με επιτυχία </w:t>
      </w:r>
      <w:r w:rsidR="000067F7">
        <w:rPr>
          <w:sz w:val="20"/>
        </w:rPr>
        <w:t>χρησιμοποιώντας τις τάσεις των ίδιων των φωτοβολταϊκών πάνελ. Η</w:t>
      </w:r>
      <w:r w:rsidR="0025787E">
        <w:rPr>
          <w:sz w:val="20"/>
        </w:rPr>
        <w:t xml:space="preserve"> </w:t>
      </w:r>
      <w:r w:rsidR="000067F7">
        <w:rPr>
          <w:sz w:val="20"/>
        </w:rPr>
        <w:t>απόδοση</w:t>
      </w:r>
      <w:r w:rsidR="0025787E">
        <w:rPr>
          <w:sz w:val="20"/>
        </w:rPr>
        <w:t xml:space="preserve"> </w:t>
      </w:r>
      <w:r w:rsidR="000067F7">
        <w:rPr>
          <w:sz w:val="20"/>
        </w:rPr>
        <w:t xml:space="preserve">του συστήματός μας αυξήθηκε </w:t>
      </w:r>
      <w:r>
        <w:rPr>
          <w:sz w:val="20"/>
        </w:rPr>
        <w:t xml:space="preserve">μέχρι και περίπου 40 </w:t>
      </w:r>
      <w:r w:rsidR="000067F7">
        <w:rPr>
          <w:sz w:val="20"/>
        </w:rPr>
        <w:t xml:space="preserve">%, κάποιες στιγμές στη διάρκεια της ημέρας, όταν ενεργοποιήσαμε την παρακολούθηση του ήλιου, σε σχέση με το σύστημα με σταθερούς άξονες. </w:t>
      </w:r>
      <w:r w:rsidR="000E2480">
        <w:rPr>
          <w:sz w:val="20"/>
        </w:rPr>
        <w:t>Με την παρακολούθηση του ήλιου πετυχαίνουμε αύξηση της απόδοσης κατά την ανατολή, κατά την δύση του ήλιου και μερικές φορές σε περίπτωση συννεφιάς.</w:t>
      </w:r>
    </w:p>
    <w:p w:rsidR="006C695A" w:rsidRPr="003B4A27" w:rsidRDefault="006C695A" w:rsidP="004E6547">
      <w:pPr>
        <w:ind w:firstLine="397"/>
        <w:contextualSpacing/>
        <w:jc w:val="both"/>
        <w:rPr>
          <w:sz w:val="20"/>
          <w:szCs w:val="20"/>
        </w:rPr>
      </w:pPr>
    </w:p>
    <w:p w:rsidR="004E6547" w:rsidRPr="002A4813" w:rsidRDefault="00E5195A" w:rsidP="004E6547">
      <w:pPr>
        <w:spacing w:before="240"/>
        <w:ind w:firstLine="397"/>
        <w:contextualSpacing/>
        <w:rPr>
          <w:b/>
          <w:bCs/>
          <w:sz w:val="22"/>
        </w:rPr>
      </w:pPr>
      <w:r w:rsidRPr="002A4813">
        <w:rPr>
          <w:b/>
          <w:bCs/>
          <w:sz w:val="22"/>
        </w:rPr>
        <w:t>ΕΥΧΑΡΙΣΤΙΕΣ</w:t>
      </w:r>
    </w:p>
    <w:p w:rsidR="00E5195A" w:rsidRPr="002A4813" w:rsidRDefault="00915F28" w:rsidP="004E6547">
      <w:pPr>
        <w:spacing w:before="240"/>
        <w:ind w:firstLine="397"/>
        <w:contextualSpacing/>
        <w:jc w:val="both"/>
        <w:rPr>
          <w:sz w:val="20"/>
        </w:rPr>
      </w:pPr>
      <w:r w:rsidRPr="00915F28">
        <w:rPr>
          <w:sz w:val="20"/>
        </w:rPr>
        <w:t>Να ευχαριστήσουμε όλ</w:t>
      </w:r>
      <w:r w:rsidR="00DD599C">
        <w:rPr>
          <w:sz w:val="20"/>
        </w:rPr>
        <w:t>ους</w:t>
      </w:r>
      <w:r w:rsidRPr="00915F28">
        <w:rPr>
          <w:sz w:val="20"/>
        </w:rPr>
        <w:t xml:space="preserve"> τους </w:t>
      </w:r>
      <w:r>
        <w:rPr>
          <w:sz w:val="20"/>
        </w:rPr>
        <w:t>συμ</w:t>
      </w:r>
      <w:r w:rsidRPr="00915F28">
        <w:rPr>
          <w:sz w:val="20"/>
        </w:rPr>
        <w:t xml:space="preserve">μαθητές </w:t>
      </w:r>
      <w:r>
        <w:rPr>
          <w:sz w:val="20"/>
        </w:rPr>
        <w:t xml:space="preserve">μας </w:t>
      </w:r>
      <w:r w:rsidRPr="00915F28">
        <w:rPr>
          <w:sz w:val="20"/>
        </w:rPr>
        <w:t xml:space="preserve">που συμμετέχουν στον όμιλο «Εκπαιδευτική Ρομποτική» </w:t>
      </w:r>
      <w:r>
        <w:rPr>
          <w:sz w:val="20"/>
        </w:rPr>
        <w:t>του Πειραματικού Γενικού Λυκείου Ηρακλείου</w:t>
      </w:r>
      <w:r w:rsidR="00F06932" w:rsidRPr="00F06932">
        <w:rPr>
          <w:sz w:val="20"/>
        </w:rPr>
        <w:t xml:space="preserve">, </w:t>
      </w:r>
      <w:r w:rsidR="00F06932">
        <w:rPr>
          <w:sz w:val="20"/>
        </w:rPr>
        <w:t>το σχολικό έτος 2016 – 2017,</w:t>
      </w:r>
      <w:r>
        <w:rPr>
          <w:sz w:val="20"/>
        </w:rPr>
        <w:t xml:space="preserve"> </w:t>
      </w:r>
      <w:r w:rsidRPr="00915F28">
        <w:rPr>
          <w:sz w:val="20"/>
        </w:rPr>
        <w:t xml:space="preserve">διότι ο κάθε ένας έχει συνεισφέρει στην εργασία αυτή με τον δικό του </w:t>
      </w:r>
      <w:r>
        <w:rPr>
          <w:sz w:val="20"/>
        </w:rPr>
        <w:t xml:space="preserve">μοναδικό </w:t>
      </w:r>
      <w:r w:rsidRPr="00915F28">
        <w:rPr>
          <w:sz w:val="20"/>
        </w:rPr>
        <w:t>τρόπο</w:t>
      </w:r>
      <w:r w:rsidR="00DD599C">
        <w:rPr>
          <w:sz w:val="20"/>
        </w:rPr>
        <w:t>.</w:t>
      </w:r>
      <w:r w:rsidR="00F06932">
        <w:rPr>
          <w:sz w:val="20"/>
        </w:rPr>
        <w:t xml:space="preserve"> Επίσης,  ευχαριστ</w:t>
      </w:r>
      <w:r w:rsidR="00C40B7C">
        <w:rPr>
          <w:sz w:val="20"/>
        </w:rPr>
        <w:t>ούμε θερμά το Ινστιτούτο Πληροφορικής του Ι.Τ.Ε. και συγκεκριμένα τον Καθηγητή κ. Τραχανιά, Διευθυντή του εργαστηρίου «Υπολογιστική Όραση και Ρομποτική», για την παραχώρηση υλικού που χρησιμοποιήθηκε στην παρούσα κατασκευή.</w:t>
      </w:r>
    </w:p>
    <w:p w:rsidR="004E6547" w:rsidRPr="004E6547" w:rsidRDefault="004E6547" w:rsidP="004E6547">
      <w:pPr>
        <w:spacing w:before="240"/>
        <w:ind w:firstLine="397"/>
        <w:contextualSpacing/>
      </w:pPr>
    </w:p>
    <w:p w:rsidR="00136447" w:rsidRPr="00A75F55" w:rsidRDefault="00136447" w:rsidP="004E6547">
      <w:pPr>
        <w:ind w:firstLine="397"/>
        <w:contextualSpacing/>
        <w:rPr>
          <w:b/>
          <w:bCs/>
          <w:sz w:val="22"/>
          <w:lang w:val="en-US"/>
        </w:rPr>
      </w:pPr>
      <w:r w:rsidRPr="002A4813">
        <w:rPr>
          <w:b/>
          <w:bCs/>
          <w:sz w:val="22"/>
        </w:rPr>
        <w:t>Β</w:t>
      </w:r>
      <w:r w:rsidR="00A23DC0" w:rsidRPr="002A4813">
        <w:rPr>
          <w:b/>
          <w:bCs/>
          <w:sz w:val="22"/>
        </w:rPr>
        <w:t>ΙΒΛΙΟΓΡΑΦΙΑ</w:t>
      </w:r>
    </w:p>
    <w:p w:rsidR="00C114E5" w:rsidRPr="00BB334B" w:rsidRDefault="00C114E5" w:rsidP="00C114E5">
      <w:pPr>
        <w:ind w:left="284" w:firstLine="397"/>
        <w:jc w:val="both"/>
        <w:rPr>
          <w:bCs/>
          <w:iCs/>
          <w:sz w:val="20"/>
          <w:szCs w:val="20"/>
          <w:lang w:val="en-US"/>
        </w:rPr>
      </w:pPr>
      <w:r w:rsidRPr="00E76A1B">
        <w:rPr>
          <w:bCs/>
          <w:iCs/>
          <w:sz w:val="20"/>
          <w:szCs w:val="20"/>
          <w:lang w:val="en-US"/>
        </w:rPr>
        <w:t>Abdelsalam, A.K., Massoud, A.M., Ahmed, S., Enjeti, P.</w:t>
      </w:r>
      <w:r>
        <w:rPr>
          <w:bCs/>
          <w:iCs/>
          <w:sz w:val="20"/>
          <w:szCs w:val="20"/>
          <w:lang w:val="en-US"/>
        </w:rPr>
        <w:t xml:space="preserve"> (</w:t>
      </w:r>
      <w:r w:rsidRPr="00E76A1B">
        <w:rPr>
          <w:bCs/>
          <w:iCs/>
          <w:sz w:val="20"/>
          <w:szCs w:val="20"/>
          <w:lang w:val="en-US"/>
        </w:rPr>
        <w:t>2011</w:t>
      </w:r>
      <w:r>
        <w:rPr>
          <w:bCs/>
          <w:iCs/>
          <w:sz w:val="20"/>
          <w:szCs w:val="20"/>
          <w:lang w:val="en-US"/>
        </w:rPr>
        <w:t>)</w:t>
      </w:r>
      <w:r w:rsidRPr="00E76A1B">
        <w:rPr>
          <w:bCs/>
          <w:iCs/>
          <w:sz w:val="20"/>
          <w:szCs w:val="20"/>
          <w:lang w:val="en-US"/>
        </w:rPr>
        <w:t>. High-performance</w:t>
      </w:r>
      <w:r>
        <w:rPr>
          <w:bCs/>
          <w:iCs/>
          <w:sz w:val="20"/>
          <w:szCs w:val="20"/>
          <w:lang w:val="en-US"/>
        </w:rPr>
        <w:t xml:space="preserve"> </w:t>
      </w:r>
      <w:r w:rsidRPr="00E76A1B">
        <w:rPr>
          <w:bCs/>
          <w:iCs/>
          <w:sz w:val="20"/>
          <w:szCs w:val="20"/>
          <w:lang w:val="en-US"/>
        </w:rPr>
        <w:t>adaptive perturb and observe MPPT technique for photovoltaic based</w:t>
      </w:r>
      <w:r>
        <w:rPr>
          <w:bCs/>
          <w:iCs/>
          <w:sz w:val="20"/>
          <w:szCs w:val="20"/>
          <w:lang w:val="en-US"/>
        </w:rPr>
        <w:t xml:space="preserve"> </w:t>
      </w:r>
      <w:r w:rsidRPr="00E76A1B">
        <w:rPr>
          <w:bCs/>
          <w:iCs/>
          <w:sz w:val="20"/>
          <w:szCs w:val="20"/>
          <w:lang w:val="en-US"/>
        </w:rPr>
        <w:t>microgr</w:t>
      </w:r>
      <w:r>
        <w:rPr>
          <w:bCs/>
          <w:iCs/>
          <w:sz w:val="20"/>
          <w:szCs w:val="20"/>
          <w:lang w:val="en-US"/>
        </w:rPr>
        <w:t>ids. IEEE Trans. Power Electron,</w:t>
      </w:r>
      <w:r w:rsidRPr="00E76A1B">
        <w:rPr>
          <w:bCs/>
          <w:iCs/>
          <w:sz w:val="20"/>
          <w:szCs w:val="20"/>
          <w:lang w:val="en-US"/>
        </w:rPr>
        <w:t xml:space="preserve"> </w:t>
      </w:r>
      <w:r w:rsidRPr="00BB334B">
        <w:rPr>
          <w:bCs/>
          <w:iCs/>
          <w:sz w:val="20"/>
          <w:szCs w:val="20"/>
          <w:lang w:val="en-US"/>
        </w:rPr>
        <w:t>26 (4), 1010–1021.</w:t>
      </w:r>
    </w:p>
    <w:p w:rsidR="00C114E5" w:rsidRPr="00BB334B" w:rsidRDefault="00C114E5" w:rsidP="00C114E5">
      <w:pPr>
        <w:ind w:left="284" w:firstLine="397"/>
        <w:jc w:val="both"/>
        <w:rPr>
          <w:bCs/>
          <w:iCs/>
          <w:sz w:val="20"/>
          <w:szCs w:val="20"/>
          <w:lang w:val="en-US"/>
        </w:rPr>
      </w:pPr>
      <w:r w:rsidRPr="00551B9E">
        <w:rPr>
          <w:bCs/>
          <w:iCs/>
          <w:sz w:val="20"/>
          <w:szCs w:val="20"/>
          <w:lang w:val="en-US"/>
        </w:rPr>
        <w:t>Duffie,</w:t>
      </w:r>
      <w:r>
        <w:rPr>
          <w:bCs/>
          <w:iCs/>
          <w:sz w:val="20"/>
          <w:szCs w:val="20"/>
          <w:lang w:val="en-US"/>
        </w:rPr>
        <w:t xml:space="preserve"> J.A., Beckman, W.A. (</w:t>
      </w:r>
      <w:r w:rsidRPr="00551B9E">
        <w:rPr>
          <w:bCs/>
          <w:iCs/>
          <w:sz w:val="20"/>
          <w:szCs w:val="20"/>
          <w:lang w:val="en-US"/>
        </w:rPr>
        <w:t>2013</w:t>
      </w:r>
      <w:r>
        <w:rPr>
          <w:bCs/>
          <w:iCs/>
          <w:sz w:val="20"/>
          <w:szCs w:val="20"/>
          <w:lang w:val="en-US"/>
        </w:rPr>
        <w:t>)</w:t>
      </w:r>
      <w:r w:rsidRPr="00551B9E">
        <w:rPr>
          <w:bCs/>
          <w:iCs/>
          <w:sz w:val="20"/>
          <w:szCs w:val="20"/>
          <w:lang w:val="en-US"/>
        </w:rPr>
        <w:t xml:space="preserve">. Solar Engineering of Thermal Processes. </w:t>
      </w:r>
      <w:r w:rsidRPr="00BB334B">
        <w:rPr>
          <w:bCs/>
          <w:iCs/>
          <w:sz w:val="20"/>
          <w:szCs w:val="20"/>
          <w:lang w:val="en-US"/>
        </w:rPr>
        <w:t>Wiley.</w:t>
      </w:r>
      <w:r>
        <w:rPr>
          <w:bCs/>
          <w:iCs/>
          <w:sz w:val="20"/>
          <w:szCs w:val="20"/>
          <w:lang w:val="en-US"/>
        </w:rPr>
        <w:t xml:space="preserve"> </w:t>
      </w:r>
      <w:r w:rsidRPr="00BB334B">
        <w:rPr>
          <w:bCs/>
          <w:iCs/>
          <w:sz w:val="20"/>
          <w:szCs w:val="20"/>
          <w:lang w:val="en-US"/>
        </w:rPr>
        <w:t>ISBN: 978-0-470-87366-3.</w:t>
      </w:r>
    </w:p>
    <w:p w:rsidR="00C114E5" w:rsidRPr="00BB334B" w:rsidRDefault="00C114E5" w:rsidP="00C114E5">
      <w:pPr>
        <w:ind w:left="284" w:firstLine="397"/>
        <w:jc w:val="both"/>
        <w:rPr>
          <w:bCs/>
          <w:iCs/>
          <w:sz w:val="20"/>
          <w:szCs w:val="20"/>
          <w:lang w:val="en-US"/>
        </w:rPr>
      </w:pPr>
      <w:r w:rsidRPr="00796C0C">
        <w:rPr>
          <w:bCs/>
          <w:iCs/>
          <w:sz w:val="20"/>
          <w:szCs w:val="20"/>
          <w:lang w:val="en-US"/>
        </w:rPr>
        <w:t xml:space="preserve">Eldin, S.A.S., </w:t>
      </w:r>
      <w:r>
        <w:rPr>
          <w:bCs/>
          <w:iCs/>
          <w:sz w:val="20"/>
          <w:szCs w:val="20"/>
          <w:lang w:val="en-US"/>
        </w:rPr>
        <w:t>Abd-Elhady, M.S., Kandil, H.A. (</w:t>
      </w:r>
      <w:r w:rsidRPr="00796C0C">
        <w:rPr>
          <w:bCs/>
          <w:iCs/>
          <w:sz w:val="20"/>
          <w:szCs w:val="20"/>
          <w:lang w:val="en-US"/>
        </w:rPr>
        <w:t>2015</w:t>
      </w:r>
      <w:r>
        <w:rPr>
          <w:bCs/>
          <w:iCs/>
          <w:sz w:val="20"/>
          <w:szCs w:val="20"/>
          <w:lang w:val="en-US"/>
        </w:rPr>
        <w:t>)</w:t>
      </w:r>
      <w:r w:rsidRPr="00796C0C">
        <w:rPr>
          <w:bCs/>
          <w:iCs/>
          <w:sz w:val="20"/>
          <w:szCs w:val="20"/>
          <w:lang w:val="en-US"/>
        </w:rPr>
        <w:t xml:space="preserve">. </w:t>
      </w:r>
      <w:r w:rsidRPr="00BB334B">
        <w:rPr>
          <w:bCs/>
          <w:iCs/>
          <w:sz w:val="20"/>
          <w:szCs w:val="20"/>
          <w:lang w:val="en-US"/>
        </w:rPr>
        <w:t>Feasibility of solar tracking</w:t>
      </w:r>
      <w:r>
        <w:rPr>
          <w:bCs/>
          <w:iCs/>
          <w:sz w:val="20"/>
          <w:szCs w:val="20"/>
          <w:lang w:val="en-US"/>
        </w:rPr>
        <w:t xml:space="preserve"> </w:t>
      </w:r>
      <w:r w:rsidRPr="00796C0C">
        <w:rPr>
          <w:bCs/>
          <w:iCs/>
          <w:sz w:val="20"/>
          <w:szCs w:val="20"/>
          <w:lang w:val="en-US"/>
        </w:rPr>
        <w:t>systems for PV panels in hot and cold regions. Renewable Energy</w:t>
      </w:r>
      <w:r>
        <w:rPr>
          <w:bCs/>
          <w:iCs/>
          <w:sz w:val="20"/>
          <w:szCs w:val="20"/>
          <w:lang w:val="en-US"/>
        </w:rPr>
        <w:t>,</w:t>
      </w:r>
      <w:r w:rsidRPr="00796C0C">
        <w:rPr>
          <w:bCs/>
          <w:iCs/>
          <w:sz w:val="20"/>
          <w:szCs w:val="20"/>
          <w:lang w:val="en-US"/>
        </w:rPr>
        <w:t xml:space="preserve"> 85, 228–233. </w:t>
      </w:r>
    </w:p>
    <w:p w:rsidR="00C114E5" w:rsidRPr="00BB334B" w:rsidRDefault="00C114E5" w:rsidP="00C114E5">
      <w:pPr>
        <w:ind w:left="284" w:firstLine="397"/>
        <w:jc w:val="both"/>
        <w:rPr>
          <w:bCs/>
          <w:iCs/>
          <w:sz w:val="20"/>
          <w:szCs w:val="20"/>
          <w:lang w:val="en-US"/>
        </w:rPr>
      </w:pPr>
      <w:r>
        <w:rPr>
          <w:bCs/>
          <w:iCs/>
          <w:sz w:val="20"/>
          <w:szCs w:val="20"/>
          <w:lang w:val="en-US"/>
        </w:rPr>
        <w:t>Esram, T., Chapman, P.L. (</w:t>
      </w:r>
      <w:r w:rsidRPr="00E76A1B">
        <w:rPr>
          <w:bCs/>
          <w:iCs/>
          <w:sz w:val="20"/>
          <w:szCs w:val="20"/>
          <w:lang w:val="en-US"/>
        </w:rPr>
        <w:t>2007</w:t>
      </w:r>
      <w:r>
        <w:rPr>
          <w:bCs/>
          <w:iCs/>
          <w:sz w:val="20"/>
          <w:szCs w:val="20"/>
          <w:lang w:val="en-US"/>
        </w:rPr>
        <w:t>)</w:t>
      </w:r>
      <w:r w:rsidRPr="00E76A1B">
        <w:rPr>
          <w:bCs/>
          <w:iCs/>
          <w:sz w:val="20"/>
          <w:szCs w:val="20"/>
          <w:lang w:val="en-US"/>
        </w:rPr>
        <w:t>. Comparison of photovoltaic array maximum power</w:t>
      </w:r>
      <w:r>
        <w:rPr>
          <w:bCs/>
          <w:iCs/>
          <w:sz w:val="20"/>
          <w:szCs w:val="20"/>
          <w:lang w:val="en-US"/>
        </w:rPr>
        <w:t xml:space="preserve"> </w:t>
      </w:r>
      <w:r w:rsidRPr="00E76A1B">
        <w:rPr>
          <w:bCs/>
          <w:iCs/>
          <w:sz w:val="20"/>
          <w:szCs w:val="20"/>
          <w:lang w:val="en-US"/>
        </w:rPr>
        <w:t>point techniques. IEEE Trans. Energy Conv.</w:t>
      </w:r>
      <w:r>
        <w:rPr>
          <w:bCs/>
          <w:iCs/>
          <w:sz w:val="20"/>
          <w:szCs w:val="20"/>
          <w:lang w:val="en-US"/>
        </w:rPr>
        <w:t>,</w:t>
      </w:r>
      <w:r w:rsidRPr="00E76A1B">
        <w:rPr>
          <w:bCs/>
          <w:iCs/>
          <w:sz w:val="20"/>
          <w:szCs w:val="20"/>
          <w:lang w:val="en-US"/>
        </w:rPr>
        <w:t xml:space="preserve"> 22 (2), 439–449.</w:t>
      </w:r>
    </w:p>
    <w:p w:rsidR="00C114E5" w:rsidRPr="00CC133C" w:rsidRDefault="00C114E5" w:rsidP="00C114E5">
      <w:pPr>
        <w:ind w:left="284" w:firstLine="397"/>
        <w:jc w:val="both"/>
        <w:rPr>
          <w:bCs/>
          <w:iCs/>
          <w:sz w:val="20"/>
          <w:szCs w:val="20"/>
          <w:lang w:val="en-US"/>
        </w:rPr>
      </w:pPr>
      <w:r>
        <w:rPr>
          <w:bCs/>
          <w:iCs/>
          <w:sz w:val="20"/>
          <w:szCs w:val="20"/>
          <w:lang w:val="en-US"/>
        </w:rPr>
        <w:t xml:space="preserve">Fathabadi H. (2016), </w:t>
      </w:r>
      <w:r w:rsidRPr="00CC133C">
        <w:rPr>
          <w:bCs/>
          <w:iCs/>
          <w:sz w:val="20"/>
          <w:szCs w:val="20"/>
          <w:lang w:val="en-US"/>
        </w:rPr>
        <w:t>Comparative study between two novel sensorless and sensor based dualaxis</w:t>
      </w:r>
      <w:r>
        <w:rPr>
          <w:bCs/>
          <w:iCs/>
          <w:sz w:val="20"/>
          <w:szCs w:val="20"/>
          <w:lang w:val="en-US"/>
        </w:rPr>
        <w:t xml:space="preserve"> </w:t>
      </w:r>
      <w:r w:rsidRPr="00CC133C">
        <w:rPr>
          <w:bCs/>
          <w:iCs/>
          <w:sz w:val="20"/>
          <w:szCs w:val="20"/>
          <w:lang w:val="en-US"/>
        </w:rPr>
        <w:t>solar trackers</w:t>
      </w:r>
      <w:r>
        <w:rPr>
          <w:bCs/>
          <w:iCs/>
          <w:sz w:val="20"/>
          <w:szCs w:val="20"/>
          <w:lang w:val="en-US"/>
        </w:rPr>
        <w:t>. Solar Energy, 138, 67-76.</w:t>
      </w:r>
    </w:p>
    <w:p w:rsidR="00C114E5" w:rsidRPr="00485992" w:rsidRDefault="00C114E5" w:rsidP="00C114E5">
      <w:pPr>
        <w:ind w:left="284" w:firstLine="397"/>
        <w:jc w:val="both"/>
        <w:rPr>
          <w:bCs/>
          <w:iCs/>
          <w:sz w:val="20"/>
          <w:szCs w:val="20"/>
          <w:lang w:val="en-US"/>
        </w:rPr>
      </w:pPr>
      <w:r>
        <w:rPr>
          <w:bCs/>
          <w:iCs/>
          <w:sz w:val="20"/>
          <w:szCs w:val="20"/>
          <w:lang w:val="en-US"/>
        </w:rPr>
        <w:t>Ibrahim, D. (1995).</w:t>
      </w:r>
      <w:r w:rsidRPr="00B43C7E">
        <w:rPr>
          <w:bCs/>
          <w:iCs/>
          <w:sz w:val="20"/>
          <w:szCs w:val="20"/>
          <w:lang w:val="en-US"/>
        </w:rPr>
        <w:t xml:space="preserve"> Optimum Tilt Angle for </w:t>
      </w:r>
      <w:r>
        <w:rPr>
          <w:bCs/>
          <w:iCs/>
          <w:sz w:val="20"/>
          <w:szCs w:val="20"/>
          <w:lang w:val="en-US"/>
        </w:rPr>
        <w:t>Solar Collectors used in Cyprus.</w:t>
      </w:r>
      <w:r w:rsidRPr="00B43C7E">
        <w:rPr>
          <w:bCs/>
          <w:iCs/>
          <w:sz w:val="20"/>
          <w:szCs w:val="20"/>
          <w:lang w:val="en-US"/>
        </w:rPr>
        <w:t xml:space="preserve"> Renewable</w:t>
      </w:r>
      <w:r>
        <w:rPr>
          <w:bCs/>
          <w:iCs/>
          <w:sz w:val="20"/>
          <w:szCs w:val="20"/>
          <w:lang w:val="en-US"/>
        </w:rPr>
        <w:t xml:space="preserve"> </w:t>
      </w:r>
      <w:r w:rsidRPr="00B43C7E">
        <w:rPr>
          <w:bCs/>
          <w:iCs/>
          <w:sz w:val="20"/>
          <w:szCs w:val="20"/>
          <w:lang w:val="en-US"/>
        </w:rPr>
        <w:t>Energy, 6</w:t>
      </w:r>
      <w:r>
        <w:rPr>
          <w:bCs/>
          <w:iCs/>
          <w:sz w:val="20"/>
          <w:szCs w:val="20"/>
          <w:lang w:val="en-US"/>
        </w:rPr>
        <w:t xml:space="preserve"> (</w:t>
      </w:r>
      <w:r w:rsidRPr="00B43C7E">
        <w:rPr>
          <w:bCs/>
          <w:iCs/>
          <w:sz w:val="20"/>
          <w:szCs w:val="20"/>
          <w:lang w:val="en-US"/>
        </w:rPr>
        <w:t>7</w:t>
      </w:r>
      <w:r>
        <w:rPr>
          <w:bCs/>
          <w:iCs/>
          <w:sz w:val="20"/>
          <w:szCs w:val="20"/>
          <w:lang w:val="en-US"/>
        </w:rPr>
        <w:t>)</w:t>
      </w:r>
      <w:r w:rsidRPr="00B43C7E">
        <w:rPr>
          <w:bCs/>
          <w:iCs/>
          <w:sz w:val="20"/>
          <w:szCs w:val="20"/>
          <w:lang w:val="en-US"/>
        </w:rPr>
        <w:t>,</w:t>
      </w:r>
      <w:r>
        <w:rPr>
          <w:bCs/>
          <w:iCs/>
          <w:sz w:val="20"/>
          <w:szCs w:val="20"/>
          <w:lang w:val="en-US"/>
        </w:rPr>
        <w:t xml:space="preserve"> </w:t>
      </w:r>
      <w:r w:rsidRPr="00B43C7E">
        <w:rPr>
          <w:bCs/>
          <w:iCs/>
          <w:sz w:val="20"/>
          <w:szCs w:val="20"/>
          <w:lang w:val="en-US"/>
        </w:rPr>
        <w:t>813-819</w:t>
      </w:r>
      <w:r>
        <w:rPr>
          <w:bCs/>
          <w:iCs/>
          <w:sz w:val="20"/>
          <w:szCs w:val="20"/>
          <w:lang w:val="en-US"/>
        </w:rPr>
        <w:t>.</w:t>
      </w:r>
    </w:p>
    <w:p w:rsidR="00C114E5" w:rsidRPr="00B43C7E" w:rsidRDefault="00C114E5" w:rsidP="00C114E5">
      <w:pPr>
        <w:ind w:left="284" w:firstLine="397"/>
        <w:jc w:val="both"/>
        <w:rPr>
          <w:bCs/>
          <w:iCs/>
          <w:sz w:val="20"/>
          <w:szCs w:val="20"/>
          <w:lang w:val="en-US"/>
        </w:rPr>
      </w:pPr>
      <w:r>
        <w:rPr>
          <w:bCs/>
          <w:iCs/>
          <w:sz w:val="20"/>
          <w:szCs w:val="20"/>
          <w:lang w:val="en-US"/>
        </w:rPr>
        <w:t xml:space="preserve">Lubitz, W. D. (2011). </w:t>
      </w:r>
      <w:r w:rsidRPr="00B43C7E">
        <w:rPr>
          <w:bCs/>
          <w:iCs/>
          <w:sz w:val="20"/>
          <w:szCs w:val="20"/>
          <w:lang w:val="en-US"/>
        </w:rPr>
        <w:t>Effect of Manual Tilt Adjustments on Incident Irradiance on Fixed and</w:t>
      </w:r>
      <w:r>
        <w:rPr>
          <w:bCs/>
          <w:iCs/>
          <w:sz w:val="20"/>
          <w:szCs w:val="20"/>
          <w:lang w:val="en-US"/>
        </w:rPr>
        <w:t xml:space="preserve"> </w:t>
      </w:r>
      <w:r w:rsidRPr="00B43C7E">
        <w:rPr>
          <w:bCs/>
          <w:iCs/>
          <w:sz w:val="20"/>
          <w:szCs w:val="20"/>
          <w:lang w:val="en-US"/>
        </w:rPr>
        <w:t>tracking Solar P</w:t>
      </w:r>
      <w:r>
        <w:rPr>
          <w:bCs/>
          <w:iCs/>
          <w:sz w:val="20"/>
          <w:szCs w:val="20"/>
          <w:lang w:val="en-US"/>
        </w:rPr>
        <w:t>anels. Applied Energy,</w:t>
      </w:r>
      <w:r w:rsidRPr="00B43C7E">
        <w:rPr>
          <w:bCs/>
          <w:iCs/>
          <w:sz w:val="20"/>
          <w:szCs w:val="20"/>
          <w:lang w:val="en-US"/>
        </w:rPr>
        <w:t xml:space="preserve"> 88</w:t>
      </w:r>
      <w:r>
        <w:rPr>
          <w:bCs/>
          <w:iCs/>
          <w:sz w:val="20"/>
          <w:szCs w:val="20"/>
          <w:lang w:val="en-US"/>
        </w:rPr>
        <w:t xml:space="preserve"> (</w:t>
      </w:r>
      <w:r w:rsidRPr="00B43C7E">
        <w:rPr>
          <w:bCs/>
          <w:iCs/>
          <w:sz w:val="20"/>
          <w:szCs w:val="20"/>
          <w:lang w:val="en-US"/>
        </w:rPr>
        <w:t>5</w:t>
      </w:r>
      <w:r>
        <w:rPr>
          <w:bCs/>
          <w:iCs/>
          <w:sz w:val="20"/>
          <w:szCs w:val="20"/>
          <w:lang w:val="en-US"/>
        </w:rPr>
        <w:t>)</w:t>
      </w:r>
      <w:r w:rsidRPr="00B43C7E">
        <w:rPr>
          <w:bCs/>
          <w:iCs/>
          <w:sz w:val="20"/>
          <w:szCs w:val="20"/>
          <w:lang w:val="en-US"/>
        </w:rPr>
        <w:t>, 1710-1719</w:t>
      </w:r>
    </w:p>
    <w:p w:rsidR="00C114E5" w:rsidRPr="00E76A1B" w:rsidRDefault="00C114E5" w:rsidP="00C114E5">
      <w:pPr>
        <w:ind w:left="284" w:firstLine="397"/>
        <w:jc w:val="both"/>
        <w:rPr>
          <w:bCs/>
          <w:iCs/>
          <w:sz w:val="20"/>
          <w:szCs w:val="20"/>
          <w:lang w:val="en-US"/>
        </w:rPr>
      </w:pPr>
      <w:r w:rsidRPr="00E76A1B">
        <w:rPr>
          <w:bCs/>
          <w:iCs/>
          <w:sz w:val="20"/>
          <w:szCs w:val="20"/>
          <w:lang w:val="en-US"/>
        </w:rPr>
        <w:t>Mei, Q., Shan, M., Liu, L., Guerrero, J.M.</w:t>
      </w:r>
      <w:r>
        <w:rPr>
          <w:bCs/>
          <w:iCs/>
          <w:sz w:val="20"/>
          <w:szCs w:val="20"/>
          <w:lang w:val="en-US"/>
        </w:rPr>
        <w:t xml:space="preserve"> (</w:t>
      </w:r>
      <w:r w:rsidRPr="00E76A1B">
        <w:rPr>
          <w:bCs/>
          <w:iCs/>
          <w:sz w:val="20"/>
          <w:szCs w:val="20"/>
          <w:lang w:val="en-US"/>
        </w:rPr>
        <w:t>2011</w:t>
      </w:r>
      <w:r>
        <w:rPr>
          <w:bCs/>
          <w:iCs/>
          <w:sz w:val="20"/>
          <w:szCs w:val="20"/>
          <w:lang w:val="en-US"/>
        </w:rPr>
        <w:t>)</w:t>
      </w:r>
      <w:r w:rsidRPr="00E76A1B">
        <w:rPr>
          <w:bCs/>
          <w:iCs/>
          <w:sz w:val="20"/>
          <w:szCs w:val="20"/>
          <w:lang w:val="en-US"/>
        </w:rPr>
        <w:t>. A novel improved variable step-size</w:t>
      </w:r>
      <w:r>
        <w:rPr>
          <w:bCs/>
          <w:iCs/>
          <w:sz w:val="20"/>
          <w:szCs w:val="20"/>
          <w:lang w:val="en-US"/>
        </w:rPr>
        <w:t xml:space="preserve"> </w:t>
      </w:r>
      <w:r w:rsidRPr="00E76A1B">
        <w:rPr>
          <w:bCs/>
          <w:iCs/>
          <w:sz w:val="20"/>
          <w:szCs w:val="20"/>
          <w:lang w:val="en-US"/>
        </w:rPr>
        <w:t>incremental-resistance MPPT method for PV systems. IEEE Trans. Ind. Electron</w:t>
      </w:r>
      <w:r>
        <w:rPr>
          <w:bCs/>
          <w:iCs/>
          <w:sz w:val="20"/>
          <w:szCs w:val="20"/>
          <w:lang w:val="en-US"/>
        </w:rPr>
        <w:t xml:space="preserve">, </w:t>
      </w:r>
      <w:r w:rsidRPr="00E76A1B">
        <w:rPr>
          <w:bCs/>
          <w:iCs/>
          <w:sz w:val="20"/>
          <w:szCs w:val="20"/>
          <w:lang w:val="en-US"/>
        </w:rPr>
        <w:t>58 (6), 2427–2434.</w:t>
      </w:r>
    </w:p>
    <w:p w:rsidR="00C114E5" w:rsidRPr="00485992" w:rsidRDefault="00C114E5" w:rsidP="00C114E5">
      <w:pPr>
        <w:ind w:left="284" w:firstLine="397"/>
        <w:jc w:val="both"/>
        <w:rPr>
          <w:bCs/>
          <w:iCs/>
          <w:sz w:val="20"/>
          <w:szCs w:val="20"/>
          <w:lang w:val="en-US"/>
        </w:rPr>
      </w:pPr>
      <w:r w:rsidRPr="0027103C">
        <w:rPr>
          <w:bCs/>
          <w:iCs/>
          <w:sz w:val="20"/>
          <w:szCs w:val="20"/>
          <w:lang w:val="en-US"/>
        </w:rPr>
        <w:t>Morse, R. N. and Czarnecki, J. T., (1958)</w:t>
      </w:r>
      <w:r>
        <w:rPr>
          <w:bCs/>
          <w:iCs/>
          <w:sz w:val="20"/>
          <w:szCs w:val="20"/>
          <w:lang w:val="en-US"/>
        </w:rPr>
        <w:t>.</w:t>
      </w:r>
      <w:r w:rsidRPr="0027103C">
        <w:rPr>
          <w:bCs/>
          <w:iCs/>
          <w:sz w:val="20"/>
          <w:szCs w:val="20"/>
          <w:lang w:val="en-US"/>
        </w:rPr>
        <w:t xml:space="preserve"> Flat Plate Solar Absorbers: The Effect on</w:t>
      </w:r>
      <w:r>
        <w:rPr>
          <w:bCs/>
          <w:iCs/>
          <w:sz w:val="20"/>
          <w:szCs w:val="20"/>
          <w:lang w:val="en-US"/>
        </w:rPr>
        <w:t xml:space="preserve"> </w:t>
      </w:r>
      <w:r w:rsidRPr="0027103C">
        <w:rPr>
          <w:bCs/>
          <w:iCs/>
          <w:sz w:val="20"/>
          <w:szCs w:val="20"/>
          <w:lang w:val="en-US"/>
        </w:rPr>
        <w:t>Incident Radiation</w:t>
      </w:r>
      <w:r>
        <w:rPr>
          <w:bCs/>
          <w:iCs/>
          <w:sz w:val="20"/>
          <w:szCs w:val="20"/>
          <w:lang w:val="en-US"/>
        </w:rPr>
        <w:t xml:space="preserve"> of Inclination and Orientation.</w:t>
      </w:r>
      <w:r w:rsidRPr="0027103C">
        <w:rPr>
          <w:bCs/>
          <w:iCs/>
          <w:sz w:val="20"/>
          <w:szCs w:val="20"/>
          <w:lang w:val="en-US"/>
        </w:rPr>
        <w:t xml:space="preserve"> Section Report ED, CSIRO</w:t>
      </w:r>
      <w:r>
        <w:rPr>
          <w:bCs/>
          <w:iCs/>
          <w:sz w:val="20"/>
          <w:szCs w:val="20"/>
          <w:lang w:val="en-US"/>
        </w:rPr>
        <w:t xml:space="preserve"> </w:t>
      </w:r>
      <w:r w:rsidRPr="0027103C">
        <w:rPr>
          <w:bCs/>
          <w:iCs/>
          <w:sz w:val="20"/>
          <w:szCs w:val="20"/>
          <w:lang w:val="en-US"/>
        </w:rPr>
        <w:t>Engineering, 6</w:t>
      </w:r>
      <w:r>
        <w:rPr>
          <w:bCs/>
          <w:iCs/>
          <w:sz w:val="20"/>
          <w:szCs w:val="20"/>
          <w:lang w:val="en-US"/>
        </w:rPr>
        <w:t>.</w:t>
      </w:r>
    </w:p>
    <w:p w:rsidR="00C114E5" w:rsidRPr="00BB334B" w:rsidRDefault="00C114E5" w:rsidP="00C114E5">
      <w:pPr>
        <w:ind w:left="284" w:firstLine="397"/>
        <w:jc w:val="both"/>
        <w:rPr>
          <w:bCs/>
          <w:iCs/>
          <w:sz w:val="20"/>
          <w:szCs w:val="20"/>
          <w:lang w:val="en-US"/>
        </w:rPr>
      </w:pPr>
      <w:r>
        <w:rPr>
          <w:bCs/>
          <w:iCs/>
          <w:sz w:val="20"/>
          <w:szCs w:val="20"/>
          <w:lang w:val="en-US"/>
        </w:rPr>
        <w:t>Nenciu, F., Vaireanu, D.I.</w:t>
      </w:r>
      <w:r w:rsidRPr="00796C0C">
        <w:rPr>
          <w:bCs/>
          <w:iCs/>
          <w:sz w:val="20"/>
          <w:szCs w:val="20"/>
          <w:lang w:val="en-US"/>
        </w:rPr>
        <w:t xml:space="preserve"> </w:t>
      </w:r>
      <w:r>
        <w:rPr>
          <w:bCs/>
          <w:iCs/>
          <w:sz w:val="20"/>
          <w:szCs w:val="20"/>
          <w:lang w:val="en-US"/>
        </w:rPr>
        <w:t>(</w:t>
      </w:r>
      <w:r w:rsidRPr="00796C0C">
        <w:rPr>
          <w:bCs/>
          <w:iCs/>
          <w:sz w:val="20"/>
          <w:szCs w:val="20"/>
          <w:lang w:val="en-US"/>
        </w:rPr>
        <w:t>2014</w:t>
      </w:r>
      <w:r>
        <w:rPr>
          <w:bCs/>
          <w:iCs/>
          <w:sz w:val="20"/>
          <w:szCs w:val="20"/>
          <w:lang w:val="en-US"/>
        </w:rPr>
        <w:t>)</w:t>
      </w:r>
      <w:r w:rsidRPr="00796C0C">
        <w:rPr>
          <w:bCs/>
          <w:iCs/>
          <w:sz w:val="20"/>
          <w:szCs w:val="20"/>
          <w:lang w:val="en-US"/>
        </w:rPr>
        <w:t>. A comparative study for assessing the effectiveness</w:t>
      </w:r>
      <w:r>
        <w:rPr>
          <w:bCs/>
          <w:iCs/>
          <w:sz w:val="20"/>
          <w:szCs w:val="20"/>
          <w:lang w:val="en-US"/>
        </w:rPr>
        <w:t xml:space="preserve"> </w:t>
      </w:r>
      <w:r w:rsidRPr="00796C0C">
        <w:rPr>
          <w:bCs/>
          <w:iCs/>
          <w:sz w:val="20"/>
          <w:szCs w:val="20"/>
          <w:lang w:val="en-US"/>
        </w:rPr>
        <w:t>of solar trackers used in conjunction with photovoltaic power autonomous</w:t>
      </w:r>
      <w:r>
        <w:rPr>
          <w:bCs/>
          <w:iCs/>
          <w:sz w:val="20"/>
          <w:szCs w:val="20"/>
          <w:lang w:val="en-US"/>
        </w:rPr>
        <w:t xml:space="preserve"> </w:t>
      </w:r>
      <w:r w:rsidRPr="00796C0C">
        <w:rPr>
          <w:bCs/>
          <w:iCs/>
          <w:sz w:val="20"/>
          <w:szCs w:val="20"/>
          <w:lang w:val="en-US"/>
        </w:rPr>
        <w:t>systems. J. Optoelectron. Adv. Mater.</w:t>
      </w:r>
      <w:r>
        <w:rPr>
          <w:bCs/>
          <w:iCs/>
          <w:sz w:val="20"/>
          <w:szCs w:val="20"/>
          <w:lang w:val="en-US"/>
        </w:rPr>
        <w:t>,</w:t>
      </w:r>
      <w:r w:rsidRPr="00796C0C">
        <w:rPr>
          <w:bCs/>
          <w:iCs/>
          <w:sz w:val="20"/>
          <w:szCs w:val="20"/>
          <w:lang w:val="en-US"/>
        </w:rPr>
        <w:t xml:space="preserve"> </w:t>
      </w:r>
      <w:r w:rsidRPr="00BB334B">
        <w:rPr>
          <w:bCs/>
          <w:iCs/>
          <w:sz w:val="20"/>
          <w:szCs w:val="20"/>
          <w:lang w:val="en-US"/>
        </w:rPr>
        <w:t>16 (1–2), 102–109.</w:t>
      </w:r>
    </w:p>
    <w:p w:rsidR="00C114E5" w:rsidRPr="00BB334B" w:rsidRDefault="00C114E5" w:rsidP="00C114E5">
      <w:pPr>
        <w:ind w:left="284" w:firstLine="397"/>
        <w:jc w:val="both"/>
        <w:rPr>
          <w:bCs/>
          <w:iCs/>
          <w:sz w:val="20"/>
          <w:szCs w:val="20"/>
          <w:lang w:val="en-US"/>
        </w:rPr>
      </w:pPr>
      <w:r w:rsidRPr="00E76A1B">
        <w:rPr>
          <w:bCs/>
          <w:iCs/>
          <w:sz w:val="20"/>
          <w:szCs w:val="20"/>
          <w:lang w:val="en-US"/>
        </w:rPr>
        <w:t>Pandey, A., Dasgupta, N., Mukerjee, A.K.</w:t>
      </w:r>
      <w:r>
        <w:rPr>
          <w:bCs/>
          <w:iCs/>
          <w:sz w:val="20"/>
          <w:szCs w:val="20"/>
          <w:lang w:val="en-US"/>
        </w:rPr>
        <w:t xml:space="preserve"> (</w:t>
      </w:r>
      <w:r w:rsidRPr="00E76A1B">
        <w:rPr>
          <w:bCs/>
          <w:iCs/>
          <w:sz w:val="20"/>
          <w:szCs w:val="20"/>
          <w:lang w:val="en-US"/>
        </w:rPr>
        <w:t>2007</w:t>
      </w:r>
      <w:r>
        <w:rPr>
          <w:bCs/>
          <w:iCs/>
          <w:sz w:val="20"/>
          <w:szCs w:val="20"/>
          <w:lang w:val="en-US"/>
        </w:rPr>
        <w:t>)</w:t>
      </w:r>
      <w:r w:rsidRPr="00E76A1B">
        <w:rPr>
          <w:bCs/>
          <w:iCs/>
          <w:sz w:val="20"/>
          <w:szCs w:val="20"/>
          <w:lang w:val="en-US"/>
        </w:rPr>
        <w:t xml:space="preserve">. </w:t>
      </w:r>
      <w:r w:rsidRPr="00BB334B">
        <w:rPr>
          <w:bCs/>
          <w:iCs/>
          <w:sz w:val="20"/>
          <w:szCs w:val="20"/>
          <w:lang w:val="en-US"/>
        </w:rPr>
        <w:t>A simple single-sensor MPPT</w:t>
      </w:r>
      <w:r>
        <w:rPr>
          <w:bCs/>
          <w:iCs/>
          <w:sz w:val="20"/>
          <w:szCs w:val="20"/>
          <w:lang w:val="en-US"/>
        </w:rPr>
        <w:t xml:space="preserve"> </w:t>
      </w:r>
      <w:r w:rsidRPr="00E76A1B">
        <w:rPr>
          <w:bCs/>
          <w:iCs/>
          <w:sz w:val="20"/>
          <w:szCs w:val="20"/>
          <w:lang w:val="en-US"/>
        </w:rPr>
        <w:t xml:space="preserve">solution. IEEE Trans. Power Electron. </w:t>
      </w:r>
      <w:r w:rsidRPr="00BB334B">
        <w:rPr>
          <w:bCs/>
          <w:iCs/>
          <w:sz w:val="20"/>
          <w:szCs w:val="20"/>
          <w:lang w:val="en-US"/>
        </w:rPr>
        <w:t>22 (2), 698–700.</w:t>
      </w:r>
    </w:p>
    <w:p w:rsidR="00C114E5" w:rsidRPr="00BB334B" w:rsidRDefault="00C114E5" w:rsidP="00C114E5">
      <w:pPr>
        <w:ind w:left="284" w:firstLine="397"/>
        <w:jc w:val="both"/>
        <w:rPr>
          <w:bCs/>
          <w:iCs/>
          <w:sz w:val="20"/>
          <w:szCs w:val="20"/>
          <w:lang w:val="en-US"/>
        </w:rPr>
      </w:pPr>
      <w:r w:rsidRPr="00DA18FC">
        <w:rPr>
          <w:bCs/>
          <w:iCs/>
          <w:sz w:val="20"/>
          <w:szCs w:val="20"/>
          <w:lang w:val="en-US"/>
        </w:rPr>
        <w:t>Quesada, G., Guillon, L., Rousse, D.R., Mehrtash</w:t>
      </w:r>
      <w:r>
        <w:rPr>
          <w:bCs/>
          <w:iCs/>
          <w:sz w:val="20"/>
          <w:szCs w:val="20"/>
          <w:lang w:val="en-US"/>
        </w:rPr>
        <w:t>, M., Dutil, Y., Paradis, P.L. (</w:t>
      </w:r>
      <w:r w:rsidRPr="00DA18FC">
        <w:rPr>
          <w:bCs/>
          <w:iCs/>
          <w:sz w:val="20"/>
          <w:szCs w:val="20"/>
          <w:lang w:val="en-US"/>
        </w:rPr>
        <w:t>2015</w:t>
      </w:r>
      <w:r>
        <w:rPr>
          <w:bCs/>
          <w:iCs/>
          <w:sz w:val="20"/>
          <w:szCs w:val="20"/>
          <w:lang w:val="en-US"/>
        </w:rPr>
        <w:t>)</w:t>
      </w:r>
      <w:r w:rsidRPr="00DA18FC">
        <w:rPr>
          <w:bCs/>
          <w:iCs/>
          <w:sz w:val="20"/>
          <w:szCs w:val="20"/>
          <w:lang w:val="en-US"/>
        </w:rPr>
        <w:t>.</w:t>
      </w:r>
      <w:r>
        <w:rPr>
          <w:bCs/>
          <w:iCs/>
          <w:sz w:val="20"/>
          <w:szCs w:val="20"/>
          <w:lang w:val="en-US"/>
        </w:rPr>
        <w:t xml:space="preserve"> </w:t>
      </w:r>
      <w:r w:rsidRPr="00DA18FC">
        <w:rPr>
          <w:bCs/>
          <w:iCs/>
          <w:sz w:val="20"/>
          <w:szCs w:val="20"/>
          <w:lang w:val="en-US"/>
        </w:rPr>
        <w:t>Tracking strategy for photovoltaic solar systems in high latitudes. Energy</w:t>
      </w:r>
      <w:r>
        <w:rPr>
          <w:bCs/>
          <w:iCs/>
          <w:sz w:val="20"/>
          <w:szCs w:val="20"/>
          <w:lang w:val="en-US"/>
        </w:rPr>
        <w:t xml:space="preserve"> </w:t>
      </w:r>
      <w:r w:rsidRPr="00DA18FC">
        <w:rPr>
          <w:bCs/>
          <w:iCs/>
          <w:sz w:val="20"/>
          <w:szCs w:val="20"/>
          <w:lang w:val="en-US"/>
        </w:rPr>
        <w:t>Convers. Manage.</w:t>
      </w:r>
      <w:r>
        <w:rPr>
          <w:bCs/>
          <w:iCs/>
          <w:sz w:val="20"/>
          <w:szCs w:val="20"/>
          <w:lang w:val="en-US"/>
        </w:rPr>
        <w:t>,</w:t>
      </w:r>
      <w:r w:rsidRPr="00DA18FC">
        <w:rPr>
          <w:bCs/>
          <w:iCs/>
          <w:sz w:val="20"/>
          <w:szCs w:val="20"/>
          <w:lang w:val="en-US"/>
        </w:rPr>
        <w:t xml:space="preserve"> 103, 147–156.</w:t>
      </w:r>
    </w:p>
    <w:p w:rsidR="00C114E5" w:rsidRDefault="00C114E5" w:rsidP="00C114E5">
      <w:pPr>
        <w:ind w:left="284" w:firstLine="397"/>
        <w:jc w:val="both"/>
        <w:rPr>
          <w:bCs/>
          <w:iCs/>
          <w:sz w:val="20"/>
          <w:szCs w:val="20"/>
          <w:lang w:val="en-US"/>
        </w:rPr>
      </w:pPr>
      <w:r>
        <w:rPr>
          <w:bCs/>
          <w:iCs/>
          <w:sz w:val="20"/>
          <w:szCs w:val="20"/>
          <w:lang w:val="en-US"/>
        </w:rPr>
        <w:t>Rakovec, J., et al. (2011).</w:t>
      </w:r>
      <w:r w:rsidRPr="00F835B0">
        <w:rPr>
          <w:bCs/>
          <w:iCs/>
          <w:sz w:val="20"/>
          <w:szCs w:val="20"/>
          <w:lang w:val="en-US"/>
        </w:rPr>
        <w:t xml:space="preserve"> Orientation and Tilt Dependence of a Fixed PV Array Energy Yield</w:t>
      </w:r>
      <w:r>
        <w:rPr>
          <w:bCs/>
          <w:iCs/>
          <w:sz w:val="20"/>
          <w:szCs w:val="20"/>
          <w:lang w:val="en-US"/>
        </w:rPr>
        <w:t xml:space="preserve"> </w:t>
      </w:r>
      <w:r w:rsidRPr="00F835B0">
        <w:rPr>
          <w:bCs/>
          <w:iCs/>
          <w:sz w:val="20"/>
          <w:szCs w:val="20"/>
          <w:lang w:val="en-US"/>
        </w:rPr>
        <w:t>Based on Measurements of Solar Energy and Ground Albedo – a Case Study of</w:t>
      </w:r>
      <w:r>
        <w:rPr>
          <w:bCs/>
          <w:iCs/>
          <w:sz w:val="20"/>
          <w:szCs w:val="20"/>
          <w:lang w:val="en-US"/>
        </w:rPr>
        <w:t xml:space="preserve"> </w:t>
      </w:r>
      <w:r w:rsidRPr="00F835B0">
        <w:rPr>
          <w:bCs/>
          <w:iCs/>
          <w:sz w:val="20"/>
          <w:szCs w:val="20"/>
          <w:lang w:val="en-US"/>
        </w:rPr>
        <w:t>Slovenia, in: Energy Management Systems, Giridhar Kini, P., and Bansal, R. C. (Eds.),</w:t>
      </w:r>
      <w:r>
        <w:rPr>
          <w:bCs/>
          <w:iCs/>
          <w:sz w:val="20"/>
          <w:szCs w:val="20"/>
          <w:lang w:val="en-US"/>
        </w:rPr>
        <w:t xml:space="preserve"> InTech.</w:t>
      </w:r>
    </w:p>
    <w:p w:rsidR="00C114E5" w:rsidRPr="00BB334B" w:rsidRDefault="00C114E5" w:rsidP="00C114E5">
      <w:pPr>
        <w:ind w:left="284" w:firstLine="397"/>
        <w:jc w:val="both"/>
        <w:rPr>
          <w:bCs/>
          <w:iCs/>
          <w:sz w:val="20"/>
          <w:szCs w:val="20"/>
          <w:lang w:val="en-US"/>
        </w:rPr>
      </w:pPr>
      <w:r>
        <w:rPr>
          <w:bCs/>
          <w:iCs/>
          <w:sz w:val="20"/>
          <w:szCs w:val="20"/>
          <w:lang w:val="en-US"/>
        </w:rPr>
        <w:t>Reda, I., Andreas, A. (</w:t>
      </w:r>
      <w:r w:rsidRPr="00551B9E">
        <w:rPr>
          <w:bCs/>
          <w:iCs/>
          <w:sz w:val="20"/>
          <w:szCs w:val="20"/>
          <w:lang w:val="en-US"/>
        </w:rPr>
        <w:t>2004</w:t>
      </w:r>
      <w:r>
        <w:rPr>
          <w:bCs/>
          <w:iCs/>
          <w:sz w:val="20"/>
          <w:szCs w:val="20"/>
          <w:lang w:val="en-US"/>
        </w:rPr>
        <w:t>)</w:t>
      </w:r>
      <w:r w:rsidRPr="00551B9E">
        <w:rPr>
          <w:bCs/>
          <w:iCs/>
          <w:sz w:val="20"/>
          <w:szCs w:val="20"/>
          <w:lang w:val="en-US"/>
        </w:rPr>
        <w:t>. Solar position algorithm for solar radiation applications.</w:t>
      </w:r>
      <w:r>
        <w:rPr>
          <w:bCs/>
          <w:iCs/>
          <w:sz w:val="20"/>
          <w:szCs w:val="20"/>
          <w:lang w:val="en-US"/>
        </w:rPr>
        <w:t xml:space="preserve"> Solar</w:t>
      </w:r>
      <w:r w:rsidRPr="00BB334B">
        <w:rPr>
          <w:bCs/>
          <w:iCs/>
          <w:sz w:val="20"/>
          <w:szCs w:val="20"/>
          <w:lang w:val="en-US"/>
        </w:rPr>
        <w:t xml:space="preserve"> Energy</w:t>
      </w:r>
      <w:r>
        <w:rPr>
          <w:bCs/>
          <w:iCs/>
          <w:sz w:val="20"/>
          <w:szCs w:val="20"/>
          <w:lang w:val="en-US"/>
        </w:rPr>
        <w:t>,</w:t>
      </w:r>
      <w:r w:rsidRPr="00BB334B">
        <w:rPr>
          <w:bCs/>
          <w:iCs/>
          <w:sz w:val="20"/>
          <w:szCs w:val="20"/>
          <w:lang w:val="en-US"/>
        </w:rPr>
        <w:t xml:space="preserve"> 76 (5), 577–589.</w:t>
      </w:r>
    </w:p>
    <w:p w:rsidR="00C114E5" w:rsidRPr="00667274" w:rsidRDefault="00C114E5" w:rsidP="00C114E5">
      <w:pPr>
        <w:ind w:left="284" w:firstLine="397"/>
        <w:jc w:val="both"/>
        <w:rPr>
          <w:bCs/>
          <w:iCs/>
          <w:sz w:val="20"/>
          <w:szCs w:val="20"/>
          <w:lang w:val="en-US"/>
        </w:rPr>
      </w:pPr>
      <w:r>
        <w:rPr>
          <w:bCs/>
          <w:iCs/>
          <w:sz w:val="20"/>
          <w:szCs w:val="20"/>
          <w:lang w:val="en-US"/>
        </w:rPr>
        <w:t>Rezk H, Eltamaly A.M. (2015)</w:t>
      </w:r>
      <w:r w:rsidRPr="00667274">
        <w:rPr>
          <w:bCs/>
          <w:iCs/>
          <w:sz w:val="20"/>
          <w:szCs w:val="20"/>
          <w:lang w:val="en-US"/>
        </w:rPr>
        <w:t xml:space="preserve"> A comprehensive comparison of different MPPT</w:t>
      </w:r>
      <w:r>
        <w:rPr>
          <w:bCs/>
          <w:iCs/>
          <w:sz w:val="20"/>
          <w:szCs w:val="20"/>
          <w:lang w:val="en-US"/>
        </w:rPr>
        <w:t xml:space="preserve"> </w:t>
      </w:r>
      <w:r w:rsidRPr="00667274">
        <w:rPr>
          <w:bCs/>
          <w:iCs/>
          <w:sz w:val="20"/>
          <w:szCs w:val="20"/>
          <w:lang w:val="en-US"/>
        </w:rPr>
        <w:t>techniques for photovoltaic systems. Sol Energy</w:t>
      </w:r>
      <w:r>
        <w:rPr>
          <w:bCs/>
          <w:iCs/>
          <w:sz w:val="20"/>
          <w:szCs w:val="20"/>
          <w:lang w:val="en-US"/>
        </w:rPr>
        <w:t xml:space="preserve">, </w:t>
      </w:r>
      <w:r w:rsidRPr="00667274">
        <w:rPr>
          <w:bCs/>
          <w:iCs/>
          <w:sz w:val="20"/>
          <w:szCs w:val="20"/>
          <w:lang w:val="en-US"/>
        </w:rPr>
        <w:t>112</w:t>
      </w:r>
      <w:r>
        <w:rPr>
          <w:bCs/>
          <w:iCs/>
          <w:sz w:val="20"/>
          <w:szCs w:val="20"/>
          <w:lang w:val="en-US"/>
        </w:rPr>
        <w:t xml:space="preserve">, </w:t>
      </w:r>
      <w:r w:rsidRPr="00667274">
        <w:rPr>
          <w:bCs/>
          <w:iCs/>
          <w:sz w:val="20"/>
          <w:szCs w:val="20"/>
          <w:lang w:val="en-US"/>
        </w:rPr>
        <w:t>1–11.</w:t>
      </w:r>
    </w:p>
    <w:p w:rsidR="00C114E5" w:rsidRDefault="00C114E5" w:rsidP="00C114E5">
      <w:pPr>
        <w:ind w:left="284" w:firstLine="397"/>
        <w:jc w:val="both"/>
        <w:rPr>
          <w:bCs/>
          <w:iCs/>
          <w:sz w:val="20"/>
          <w:szCs w:val="20"/>
          <w:lang w:val="en-US"/>
        </w:rPr>
      </w:pPr>
      <w:r w:rsidRPr="00796C0C">
        <w:rPr>
          <w:bCs/>
          <w:iCs/>
          <w:sz w:val="20"/>
          <w:szCs w:val="20"/>
          <w:lang w:val="en-US"/>
        </w:rPr>
        <w:t>Sallaberry, F., Pujol-Nadal, R., Lar</w:t>
      </w:r>
      <w:r>
        <w:rPr>
          <w:bCs/>
          <w:iCs/>
          <w:sz w:val="20"/>
          <w:szCs w:val="20"/>
          <w:lang w:val="en-US"/>
        </w:rPr>
        <w:t>cher, M., Rittmann-Frank, M.H. (</w:t>
      </w:r>
      <w:r w:rsidRPr="00796C0C">
        <w:rPr>
          <w:bCs/>
          <w:iCs/>
          <w:sz w:val="20"/>
          <w:szCs w:val="20"/>
          <w:lang w:val="en-US"/>
        </w:rPr>
        <w:t>2015</w:t>
      </w:r>
      <w:r>
        <w:rPr>
          <w:bCs/>
          <w:iCs/>
          <w:sz w:val="20"/>
          <w:szCs w:val="20"/>
          <w:lang w:val="en-US"/>
        </w:rPr>
        <w:t>)</w:t>
      </w:r>
      <w:r w:rsidRPr="00796C0C">
        <w:rPr>
          <w:bCs/>
          <w:iCs/>
          <w:sz w:val="20"/>
          <w:szCs w:val="20"/>
          <w:lang w:val="en-US"/>
        </w:rPr>
        <w:t>. Direct</w:t>
      </w:r>
      <w:r>
        <w:rPr>
          <w:bCs/>
          <w:iCs/>
          <w:sz w:val="20"/>
          <w:szCs w:val="20"/>
          <w:lang w:val="en-US"/>
        </w:rPr>
        <w:t xml:space="preserve"> </w:t>
      </w:r>
      <w:r w:rsidRPr="00796C0C">
        <w:rPr>
          <w:bCs/>
          <w:iCs/>
          <w:sz w:val="20"/>
          <w:szCs w:val="20"/>
          <w:lang w:val="en-US"/>
        </w:rPr>
        <w:t>tracking error characterization on a single-axis solar tracker. Energy Convers.</w:t>
      </w:r>
      <w:r>
        <w:rPr>
          <w:bCs/>
          <w:iCs/>
          <w:sz w:val="20"/>
          <w:szCs w:val="20"/>
          <w:lang w:val="en-US"/>
        </w:rPr>
        <w:t xml:space="preserve"> Manage., </w:t>
      </w:r>
      <w:r w:rsidRPr="00796C0C">
        <w:rPr>
          <w:bCs/>
          <w:iCs/>
          <w:sz w:val="20"/>
          <w:szCs w:val="20"/>
          <w:lang w:val="en-US"/>
        </w:rPr>
        <w:t>105, 1281–1290.</w:t>
      </w:r>
    </w:p>
    <w:p w:rsidR="00C114E5" w:rsidRPr="00485992" w:rsidRDefault="00C114E5" w:rsidP="00C114E5">
      <w:pPr>
        <w:ind w:left="284" w:firstLine="397"/>
        <w:jc w:val="both"/>
        <w:rPr>
          <w:bCs/>
          <w:iCs/>
          <w:sz w:val="20"/>
          <w:szCs w:val="20"/>
          <w:lang w:val="en-US"/>
        </w:rPr>
      </w:pPr>
      <w:r w:rsidRPr="00E76A1B">
        <w:rPr>
          <w:bCs/>
          <w:iCs/>
          <w:sz w:val="20"/>
          <w:szCs w:val="20"/>
          <w:lang w:val="en-US"/>
        </w:rPr>
        <w:t>Urayai, C., Amaratunga, G.A.J.</w:t>
      </w:r>
      <w:r>
        <w:rPr>
          <w:bCs/>
          <w:iCs/>
          <w:sz w:val="20"/>
          <w:szCs w:val="20"/>
          <w:lang w:val="en-US"/>
        </w:rPr>
        <w:t xml:space="preserve"> (</w:t>
      </w:r>
      <w:r w:rsidRPr="00E76A1B">
        <w:rPr>
          <w:bCs/>
          <w:iCs/>
          <w:sz w:val="20"/>
          <w:szCs w:val="20"/>
          <w:lang w:val="en-US"/>
        </w:rPr>
        <w:t>2011</w:t>
      </w:r>
      <w:r>
        <w:rPr>
          <w:bCs/>
          <w:iCs/>
          <w:sz w:val="20"/>
          <w:szCs w:val="20"/>
          <w:lang w:val="en-US"/>
        </w:rPr>
        <w:t>)</w:t>
      </w:r>
      <w:r w:rsidRPr="00E76A1B">
        <w:rPr>
          <w:bCs/>
          <w:iCs/>
          <w:sz w:val="20"/>
          <w:szCs w:val="20"/>
          <w:lang w:val="en-US"/>
        </w:rPr>
        <w:t>. Single sensor boost converter-based maximum</w:t>
      </w:r>
      <w:r>
        <w:rPr>
          <w:bCs/>
          <w:iCs/>
          <w:sz w:val="20"/>
          <w:szCs w:val="20"/>
          <w:lang w:val="en-US"/>
        </w:rPr>
        <w:t xml:space="preserve"> </w:t>
      </w:r>
      <w:r w:rsidRPr="00E76A1B">
        <w:rPr>
          <w:bCs/>
          <w:iCs/>
          <w:sz w:val="20"/>
          <w:szCs w:val="20"/>
          <w:lang w:val="en-US"/>
        </w:rPr>
        <w:t xml:space="preserve">power point tracking algorithms. In: Proc. 26th Annu. </w:t>
      </w:r>
      <w:r w:rsidRPr="00BB334B">
        <w:rPr>
          <w:bCs/>
          <w:iCs/>
          <w:sz w:val="20"/>
          <w:szCs w:val="20"/>
          <w:lang w:val="en-US"/>
        </w:rPr>
        <w:t>IEEE Appl. Power</w:t>
      </w:r>
      <w:r>
        <w:rPr>
          <w:bCs/>
          <w:iCs/>
          <w:sz w:val="20"/>
          <w:szCs w:val="20"/>
          <w:lang w:val="en-US"/>
        </w:rPr>
        <w:t xml:space="preserve"> </w:t>
      </w:r>
      <w:r w:rsidRPr="00E76A1B">
        <w:rPr>
          <w:bCs/>
          <w:iCs/>
          <w:sz w:val="20"/>
          <w:szCs w:val="20"/>
          <w:lang w:val="en-US"/>
        </w:rPr>
        <w:t>Electron. Conf. Expo., APEC, pp. 1238–1243.</w:t>
      </w:r>
    </w:p>
    <w:p w:rsidR="00C114E5" w:rsidRPr="00485992" w:rsidRDefault="00C114E5" w:rsidP="00C114E5">
      <w:pPr>
        <w:ind w:left="284" w:firstLine="397"/>
        <w:jc w:val="both"/>
        <w:rPr>
          <w:bCs/>
          <w:iCs/>
          <w:sz w:val="20"/>
          <w:szCs w:val="20"/>
          <w:lang w:val="en-US"/>
        </w:rPr>
      </w:pPr>
      <w:r>
        <w:rPr>
          <w:bCs/>
          <w:iCs/>
          <w:sz w:val="20"/>
          <w:szCs w:val="20"/>
          <w:lang w:val="en-US"/>
        </w:rPr>
        <w:t>Yadav, A. K. and Chandel, S. S. (2013).</w:t>
      </w:r>
      <w:r w:rsidRPr="00F835B0">
        <w:rPr>
          <w:bCs/>
          <w:iCs/>
          <w:sz w:val="20"/>
          <w:szCs w:val="20"/>
          <w:lang w:val="en-US"/>
        </w:rPr>
        <w:t xml:space="preserve"> Tilt Angle Optimization to maximize Incident Solar</w:t>
      </w:r>
      <w:r>
        <w:rPr>
          <w:bCs/>
          <w:iCs/>
          <w:sz w:val="20"/>
          <w:szCs w:val="20"/>
          <w:lang w:val="en-US"/>
        </w:rPr>
        <w:t xml:space="preserve"> Radiation: A Review.</w:t>
      </w:r>
      <w:r w:rsidRPr="00F835B0">
        <w:rPr>
          <w:bCs/>
          <w:iCs/>
          <w:sz w:val="20"/>
          <w:szCs w:val="20"/>
          <w:lang w:val="en-US"/>
        </w:rPr>
        <w:t xml:space="preserve"> Renewable and Sustain</w:t>
      </w:r>
      <w:r>
        <w:rPr>
          <w:bCs/>
          <w:iCs/>
          <w:sz w:val="20"/>
          <w:szCs w:val="20"/>
          <w:lang w:val="en-US"/>
        </w:rPr>
        <w:t xml:space="preserve">able Energy Reviews, 23, </w:t>
      </w:r>
      <w:r w:rsidRPr="00485992">
        <w:rPr>
          <w:bCs/>
          <w:iCs/>
          <w:sz w:val="20"/>
          <w:szCs w:val="20"/>
          <w:lang w:val="en-US"/>
        </w:rPr>
        <w:t>503-513</w:t>
      </w:r>
      <w:r>
        <w:rPr>
          <w:bCs/>
          <w:iCs/>
          <w:sz w:val="20"/>
          <w:szCs w:val="20"/>
          <w:lang w:val="en-US"/>
        </w:rPr>
        <w:t>.</w:t>
      </w:r>
    </w:p>
    <w:p w:rsidR="00C114E5" w:rsidRPr="00FD2FED" w:rsidRDefault="00C114E5" w:rsidP="00FD2FED">
      <w:pPr>
        <w:jc w:val="both"/>
        <w:rPr>
          <w:bCs/>
          <w:iCs/>
          <w:sz w:val="20"/>
          <w:szCs w:val="20"/>
        </w:rPr>
      </w:pPr>
    </w:p>
    <w:sectPr w:rsidR="00C114E5" w:rsidRPr="00FD2FED" w:rsidSect="00F95DD7">
      <w:footerReference w:type="even" r:id="rId13"/>
      <w:footerReference w:type="default" r:id="rId14"/>
      <w:pgSz w:w="11907" w:h="16840"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3D" w:rsidRDefault="0023523D">
      <w:r>
        <w:separator/>
      </w:r>
    </w:p>
  </w:endnote>
  <w:endnote w:type="continuationSeparator" w:id="0">
    <w:p w:rsidR="0023523D" w:rsidRDefault="002352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0C" w:rsidRDefault="00E44027" w:rsidP="0007220C">
    <w:pPr>
      <w:pStyle w:val="a5"/>
      <w:framePr w:wrap="around" w:vAnchor="text" w:hAnchor="margin" w:xAlign="right" w:y="1"/>
      <w:rPr>
        <w:rStyle w:val="a6"/>
      </w:rPr>
    </w:pPr>
    <w:r>
      <w:rPr>
        <w:rStyle w:val="a6"/>
      </w:rPr>
      <w:fldChar w:fldCharType="begin"/>
    </w:r>
    <w:r w:rsidR="00B51E0C">
      <w:rPr>
        <w:rStyle w:val="a6"/>
      </w:rPr>
      <w:instrText xml:space="preserve">PAGE  </w:instrText>
    </w:r>
    <w:r>
      <w:rPr>
        <w:rStyle w:val="a6"/>
      </w:rPr>
      <w:fldChar w:fldCharType="end"/>
    </w:r>
  </w:p>
  <w:p w:rsidR="00B51E0C" w:rsidRDefault="00B51E0C" w:rsidP="004D672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0C" w:rsidRDefault="00B51E0C" w:rsidP="004D672D">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3D" w:rsidRDefault="0023523D">
      <w:r>
        <w:separator/>
      </w:r>
    </w:p>
  </w:footnote>
  <w:footnote w:type="continuationSeparator" w:id="0">
    <w:p w:rsidR="0023523D" w:rsidRDefault="002352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BCA"/>
    <w:multiLevelType w:val="multilevel"/>
    <w:tmpl w:val="EFCAD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F61F23"/>
    <w:multiLevelType w:val="hybridMultilevel"/>
    <w:tmpl w:val="717E7F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4A52E7A"/>
    <w:multiLevelType w:val="hybridMultilevel"/>
    <w:tmpl w:val="59C8D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D21B78"/>
    <w:multiLevelType w:val="hybridMultilevel"/>
    <w:tmpl w:val="042661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180693"/>
    <w:multiLevelType w:val="hybridMultilevel"/>
    <w:tmpl w:val="ED964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D51C9E"/>
    <w:multiLevelType w:val="hybridMultilevel"/>
    <w:tmpl w:val="3D80D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BF734A"/>
    <w:multiLevelType w:val="multilevel"/>
    <w:tmpl w:val="12581C4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1A6DEB"/>
    <w:multiLevelType w:val="hybridMultilevel"/>
    <w:tmpl w:val="4D52C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BA4E21"/>
    <w:multiLevelType w:val="hybridMultilevel"/>
    <w:tmpl w:val="214238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91207F0"/>
    <w:multiLevelType w:val="hybridMultilevel"/>
    <w:tmpl w:val="41501670"/>
    <w:lvl w:ilvl="0" w:tplc="DB9EE70E">
      <w:numFmt w:val="bullet"/>
      <w:lvlText w:val="•"/>
      <w:lvlJc w:val="left"/>
      <w:pPr>
        <w:tabs>
          <w:tab w:val="num" w:pos="720"/>
        </w:tabs>
        <w:ind w:left="720" w:firstLine="0"/>
      </w:pPr>
      <w:rPr>
        <w:rFonts w:ascii="Arial" w:hAnsi="Arial" w:hint="default"/>
        <w:color w:val="FF0000"/>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49992E1F"/>
    <w:multiLevelType w:val="hybridMultilevel"/>
    <w:tmpl w:val="15B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F861C9"/>
    <w:multiLevelType w:val="hybridMultilevel"/>
    <w:tmpl w:val="4A9E2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CC14DC"/>
    <w:multiLevelType w:val="hybridMultilevel"/>
    <w:tmpl w:val="CF104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C37BD8"/>
    <w:multiLevelType w:val="hybridMultilevel"/>
    <w:tmpl w:val="C13CA15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62080AF2"/>
    <w:multiLevelType w:val="hybridMultilevel"/>
    <w:tmpl w:val="0908C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106A3"/>
    <w:multiLevelType w:val="hybridMultilevel"/>
    <w:tmpl w:val="4A50703E"/>
    <w:lvl w:ilvl="0" w:tplc="DB9EE70E">
      <w:numFmt w:val="bullet"/>
      <w:lvlText w:val="•"/>
      <w:lvlJc w:val="left"/>
      <w:pPr>
        <w:tabs>
          <w:tab w:val="num" w:pos="360"/>
        </w:tabs>
        <w:ind w:left="360" w:firstLine="0"/>
      </w:pPr>
      <w:rPr>
        <w:rFonts w:ascii="Arial" w:hAnsi="Arial" w:hint="default"/>
        <w:color w:val="FF000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nsid w:val="64346C8C"/>
    <w:multiLevelType w:val="hybridMultilevel"/>
    <w:tmpl w:val="453C953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7262FAA"/>
    <w:multiLevelType w:val="hybridMultilevel"/>
    <w:tmpl w:val="8D8465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99A6222"/>
    <w:multiLevelType w:val="hybridMultilevel"/>
    <w:tmpl w:val="EFCA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4E395B"/>
    <w:multiLevelType w:val="hybridMultilevel"/>
    <w:tmpl w:val="12581C4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0"/>
  </w:num>
  <w:num w:numId="4">
    <w:abstractNumId w:val="18"/>
  </w:num>
  <w:num w:numId="5">
    <w:abstractNumId w:val="0"/>
  </w:num>
  <w:num w:numId="6">
    <w:abstractNumId w:val="19"/>
  </w:num>
  <w:num w:numId="7">
    <w:abstractNumId w:val="6"/>
  </w:num>
  <w:num w:numId="8">
    <w:abstractNumId w:val="2"/>
  </w:num>
  <w:num w:numId="9">
    <w:abstractNumId w:val="7"/>
  </w:num>
  <w:num w:numId="10">
    <w:abstractNumId w:val="5"/>
  </w:num>
  <w:num w:numId="11">
    <w:abstractNumId w:val="14"/>
  </w:num>
  <w:num w:numId="12">
    <w:abstractNumId w:val="15"/>
  </w:num>
  <w:num w:numId="13">
    <w:abstractNumId w:val="9"/>
  </w:num>
  <w:num w:numId="14">
    <w:abstractNumId w:val="16"/>
  </w:num>
  <w:num w:numId="15">
    <w:abstractNumId w:val="11"/>
  </w:num>
  <w:num w:numId="16">
    <w:abstractNumId w:val="1"/>
  </w:num>
  <w:num w:numId="17">
    <w:abstractNumId w:val="17"/>
  </w:num>
  <w:num w:numId="18">
    <w:abstractNumId w:val="13"/>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C1A9C"/>
    <w:rsid w:val="00003852"/>
    <w:rsid w:val="0000610C"/>
    <w:rsid w:val="000067F7"/>
    <w:rsid w:val="000136EA"/>
    <w:rsid w:val="00013B3F"/>
    <w:rsid w:val="00020199"/>
    <w:rsid w:val="000222EF"/>
    <w:rsid w:val="00026051"/>
    <w:rsid w:val="00037B71"/>
    <w:rsid w:val="00067EFA"/>
    <w:rsid w:val="0007220C"/>
    <w:rsid w:val="0007773E"/>
    <w:rsid w:val="000C268B"/>
    <w:rsid w:val="000D07F6"/>
    <w:rsid w:val="000D123A"/>
    <w:rsid w:val="000D3AE0"/>
    <w:rsid w:val="000E2480"/>
    <w:rsid w:val="000E3D90"/>
    <w:rsid w:val="000E45ED"/>
    <w:rsid w:val="001003FD"/>
    <w:rsid w:val="00110306"/>
    <w:rsid w:val="00110D0C"/>
    <w:rsid w:val="00110DE5"/>
    <w:rsid w:val="00114F48"/>
    <w:rsid w:val="00127270"/>
    <w:rsid w:val="001314F8"/>
    <w:rsid w:val="00136383"/>
    <w:rsid w:val="00136447"/>
    <w:rsid w:val="00137504"/>
    <w:rsid w:val="0014599D"/>
    <w:rsid w:val="00150981"/>
    <w:rsid w:val="00152D40"/>
    <w:rsid w:val="00153D7D"/>
    <w:rsid w:val="00161181"/>
    <w:rsid w:val="001615B3"/>
    <w:rsid w:val="001700B1"/>
    <w:rsid w:val="001709DF"/>
    <w:rsid w:val="00184F31"/>
    <w:rsid w:val="00197C8A"/>
    <w:rsid w:val="001B14AE"/>
    <w:rsid w:val="001B1E54"/>
    <w:rsid w:val="001B3D1F"/>
    <w:rsid w:val="001B7B87"/>
    <w:rsid w:val="001D16F3"/>
    <w:rsid w:val="001D392E"/>
    <w:rsid w:val="001D5904"/>
    <w:rsid w:val="001D6FF2"/>
    <w:rsid w:val="001E0418"/>
    <w:rsid w:val="001E6518"/>
    <w:rsid w:val="001E6677"/>
    <w:rsid w:val="001F042A"/>
    <w:rsid w:val="001F232A"/>
    <w:rsid w:val="001F3E16"/>
    <w:rsid w:val="001F4889"/>
    <w:rsid w:val="00206427"/>
    <w:rsid w:val="00206433"/>
    <w:rsid w:val="00207336"/>
    <w:rsid w:val="00211D47"/>
    <w:rsid w:val="002232F6"/>
    <w:rsid w:val="0023523D"/>
    <w:rsid w:val="0024682C"/>
    <w:rsid w:val="0025093C"/>
    <w:rsid w:val="0025787E"/>
    <w:rsid w:val="00260F95"/>
    <w:rsid w:val="0027103C"/>
    <w:rsid w:val="002770CF"/>
    <w:rsid w:val="002840BF"/>
    <w:rsid w:val="002A4813"/>
    <w:rsid w:val="002B174A"/>
    <w:rsid w:val="002B2E8C"/>
    <w:rsid w:val="002B7309"/>
    <w:rsid w:val="002C0720"/>
    <w:rsid w:val="002D1D90"/>
    <w:rsid w:val="002E37B8"/>
    <w:rsid w:val="003016A4"/>
    <w:rsid w:val="003019B3"/>
    <w:rsid w:val="00303946"/>
    <w:rsid w:val="003066EE"/>
    <w:rsid w:val="00306768"/>
    <w:rsid w:val="0031499C"/>
    <w:rsid w:val="003239C0"/>
    <w:rsid w:val="00324CC2"/>
    <w:rsid w:val="0032663F"/>
    <w:rsid w:val="003457F2"/>
    <w:rsid w:val="0035208E"/>
    <w:rsid w:val="003606EC"/>
    <w:rsid w:val="003632C9"/>
    <w:rsid w:val="003723A2"/>
    <w:rsid w:val="003731FD"/>
    <w:rsid w:val="00375350"/>
    <w:rsid w:val="003814EF"/>
    <w:rsid w:val="00383E61"/>
    <w:rsid w:val="00384C18"/>
    <w:rsid w:val="00386C1B"/>
    <w:rsid w:val="00392B4A"/>
    <w:rsid w:val="003A2B25"/>
    <w:rsid w:val="003A2C45"/>
    <w:rsid w:val="003A4642"/>
    <w:rsid w:val="003B4A27"/>
    <w:rsid w:val="003B4DA9"/>
    <w:rsid w:val="003C1E60"/>
    <w:rsid w:val="003C2B57"/>
    <w:rsid w:val="003E7439"/>
    <w:rsid w:val="003F1835"/>
    <w:rsid w:val="00405FD9"/>
    <w:rsid w:val="00406885"/>
    <w:rsid w:val="00432BCE"/>
    <w:rsid w:val="00437304"/>
    <w:rsid w:val="00443C7A"/>
    <w:rsid w:val="00444260"/>
    <w:rsid w:val="004561AF"/>
    <w:rsid w:val="00456E13"/>
    <w:rsid w:val="00456F21"/>
    <w:rsid w:val="00465E29"/>
    <w:rsid w:val="00484BA8"/>
    <w:rsid w:val="00485992"/>
    <w:rsid w:val="004C39CC"/>
    <w:rsid w:val="004D4E6E"/>
    <w:rsid w:val="004D672D"/>
    <w:rsid w:val="004D6EFE"/>
    <w:rsid w:val="004E1DD3"/>
    <w:rsid w:val="004E5534"/>
    <w:rsid w:val="004E6547"/>
    <w:rsid w:val="004F0B43"/>
    <w:rsid w:val="004F4763"/>
    <w:rsid w:val="005010F3"/>
    <w:rsid w:val="0050391E"/>
    <w:rsid w:val="005136E9"/>
    <w:rsid w:val="005164CD"/>
    <w:rsid w:val="00532C42"/>
    <w:rsid w:val="00537652"/>
    <w:rsid w:val="00544D19"/>
    <w:rsid w:val="005462FD"/>
    <w:rsid w:val="00551B9E"/>
    <w:rsid w:val="00557754"/>
    <w:rsid w:val="00561669"/>
    <w:rsid w:val="0057683C"/>
    <w:rsid w:val="005A1DDA"/>
    <w:rsid w:val="005A35AA"/>
    <w:rsid w:val="005A5D6E"/>
    <w:rsid w:val="005C1A9C"/>
    <w:rsid w:val="005C3DC8"/>
    <w:rsid w:val="005C5322"/>
    <w:rsid w:val="005D5B0C"/>
    <w:rsid w:val="005D7764"/>
    <w:rsid w:val="005E1958"/>
    <w:rsid w:val="00603361"/>
    <w:rsid w:val="00606E2D"/>
    <w:rsid w:val="0061363B"/>
    <w:rsid w:val="00614C17"/>
    <w:rsid w:val="0062123A"/>
    <w:rsid w:val="00621499"/>
    <w:rsid w:val="00635978"/>
    <w:rsid w:val="00667274"/>
    <w:rsid w:val="00671547"/>
    <w:rsid w:val="00682949"/>
    <w:rsid w:val="00693958"/>
    <w:rsid w:val="00696348"/>
    <w:rsid w:val="00697452"/>
    <w:rsid w:val="006A2A39"/>
    <w:rsid w:val="006A30AB"/>
    <w:rsid w:val="006B5356"/>
    <w:rsid w:val="006B6278"/>
    <w:rsid w:val="006C5380"/>
    <w:rsid w:val="006C695A"/>
    <w:rsid w:val="006E0D2A"/>
    <w:rsid w:val="006E510D"/>
    <w:rsid w:val="006E6A57"/>
    <w:rsid w:val="006F134C"/>
    <w:rsid w:val="00700356"/>
    <w:rsid w:val="00707885"/>
    <w:rsid w:val="007121DA"/>
    <w:rsid w:val="007258CD"/>
    <w:rsid w:val="00725DA5"/>
    <w:rsid w:val="00726B82"/>
    <w:rsid w:val="00732370"/>
    <w:rsid w:val="00744569"/>
    <w:rsid w:val="00750C82"/>
    <w:rsid w:val="007559DA"/>
    <w:rsid w:val="00784313"/>
    <w:rsid w:val="00792CC6"/>
    <w:rsid w:val="00796C0C"/>
    <w:rsid w:val="007B444C"/>
    <w:rsid w:val="007C05FC"/>
    <w:rsid w:val="007C5743"/>
    <w:rsid w:val="007D131A"/>
    <w:rsid w:val="007D1B5A"/>
    <w:rsid w:val="007E3FD5"/>
    <w:rsid w:val="007E55B5"/>
    <w:rsid w:val="007E615A"/>
    <w:rsid w:val="007F1B12"/>
    <w:rsid w:val="007F26E9"/>
    <w:rsid w:val="007F2BF8"/>
    <w:rsid w:val="007F746A"/>
    <w:rsid w:val="00804637"/>
    <w:rsid w:val="00806012"/>
    <w:rsid w:val="00822743"/>
    <w:rsid w:val="00827FBC"/>
    <w:rsid w:val="00836B6D"/>
    <w:rsid w:val="008372D1"/>
    <w:rsid w:val="00850C94"/>
    <w:rsid w:val="0085356B"/>
    <w:rsid w:val="0085669E"/>
    <w:rsid w:val="00861E1F"/>
    <w:rsid w:val="008737FD"/>
    <w:rsid w:val="00883B77"/>
    <w:rsid w:val="00883C69"/>
    <w:rsid w:val="00890B3B"/>
    <w:rsid w:val="00895E6C"/>
    <w:rsid w:val="008D5129"/>
    <w:rsid w:val="008D7D0D"/>
    <w:rsid w:val="008E20A8"/>
    <w:rsid w:val="00914098"/>
    <w:rsid w:val="00915F28"/>
    <w:rsid w:val="009171E6"/>
    <w:rsid w:val="0092765A"/>
    <w:rsid w:val="00957586"/>
    <w:rsid w:val="00963843"/>
    <w:rsid w:val="00975A21"/>
    <w:rsid w:val="00977527"/>
    <w:rsid w:val="009800EF"/>
    <w:rsid w:val="009859C8"/>
    <w:rsid w:val="0099101E"/>
    <w:rsid w:val="00994C25"/>
    <w:rsid w:val="00996489"/>
    <w:rsid w:val="009A5533"/>
    <w:rsid w:val="009C07C7"/>
    <w:rsid w:val="009C46B7"/>
    <w:rsid w:val="009C7376"/>
    <w:rsid w:val="009D7592"/>
    <w:rsid w:val="009D7E16"/>
    <w:rsid w:val="009E51FC"/>
    <w:rsid w:val="009E7B83"/>
    <w:rsid w:val="009F2258"/>
    <w:rsid w:val="009F4EF7"/>
    <w:rsid w:val="009F6714"/>
    <w:rsid w:val="00A23DC0"/>
    <w:rsid w:val="00A54888"/>
    <w:rsid w:val="00A606C0"/>
    <w:rsid w:val="00A61FFA"/>
    <w:rsid w:val="00A713D3"/>
    <w:rsid w:val="00A75F55"/>
    <w:rsid w:val="00A81999"/>
    <w:rsid w:val="00A81EDC"/>
    <w:rsid w:val="00A920FA"/>
    <w:rsid w:val="00AA18F5"/>
    <w:rsid w:val="00AB2AA5"/>
    <w:rsid w:val="00AD15FF"/>
    <w:rsid w:val="00AD26AE"/>
    <w:rsid w:val="00AD2D88"/>
    <w:rsid w:val="00AD5E61"/>
    <w:rsid w:val="00AE3767"/>
    <w:rsid w:val="00AF61B5"/>
    <w:rsid w:val="00AF7B60"/>
    <w:rsid w:val="00B0032C"/>
    <w:rsid w:val="00B03CB7"/>
    <w:rsid w:val="00B07338"/>
    <w:rsid w:val="00B13B4A"/>
    <w:rsid w:val="00B22E04"/>
    <w:rsid w:val="00B24093"/>
    <w:rsid w:val="00B42499"/>
    <w:rsid w:val="00B43C7E"/>
    <w:rsid w:val="00B44EAA"/>
    <w:rsid w:val="00B47873"/>
    <w:rsid w:val="00B51E0C"/>
    <w:rsid w:val="00B5536E"/>
    <w:rsid w:val="00B5665D"/>
    <w:rsid w:val="00B66A41"/>
    <w:rsid w:val="00B732A3"/>
    <w:rsid w:val="00B8358A"/>
    <w:rsid w:val="00BA118A"/>
    <w:rsid w:val="00BA310A"/>
    <w:rsid w:val="00BB334B"/>
    <w:rsid w:val="00BC4121"/>
    <w:rsid w:val="00BC780A"/>
    <w:rsid w:val="00BD1F7F"/>
    <w:rsid w:val="00C00739"/>
    <w:rsid w:val="00C014DB"/>
    <w:rsid w:val="00C02EB9"/>
    <w:rsid w:val="00C114E5"/>
    <w:rsid w:val="00C40B7C"/>
    <w:rsid w:val="00C418A0"/>
    <w:rsid w:val="00C45E9C"/>
    <w:rsid w:val="00C644EE"/>
    <w:rsid w:val="00C9586C"/>
    <w:rsid w:val="00CA6EF1"/>
    <w:rsid w:val="00CB35E4"/>
    <w:rsid w:val="00CC133C"/>
    <w:rsid w:val="00CC5551"/>
    <w:rsid w:val="00CD2A03"/>
    <w:rsid w:val="00CD577C"/>
    <w:rsid w:val="00CE2326"/>
    <w:rsid w:val="00CE589E"/>
    <w:rsid w:val="00CE7536"/>
    <w:rsid w:val="00CF024C"/>
    <w:rsid w:val="00CF365E"/>
    <w:rsid w:val="00CF3D15"/>
    <w:rsid w:val="00CF54ED"/>
    <w:rsid w:val="00D22DE1"/>
    <w:rsid w:val="00D2306F"/>
    <w:rsid w:val="00D23529"/>
    <w:rsid w:val="00D337E0"/>
    <w:rsid w:val="00D36720"/>
    <w:rsid w:val="00D429B2"/>
    <w:rsid w:val="00D81CC4"/>
    <w:rsid w:val="00D8269F"/>
    <w:rsid w:val="00D84EF8"/>
    <w:rsid w:val="00DA18FC"/>
    <w:rsid w:val="00DB3394"/>
    <w:rsid w:val="00DC4AD6"/>
    <w:rsid w:val="00DC5E42"/>
    <w:rsid w:val="00DD3E71"/>
    <w:rsid w:val="00DD599C"/>
    <w:rsid w:val="00DE26FC"/>
    <w:rsid w:val="00DE7206"/>
    <w:rsid w:val="00DF457B"/>
    <w:rsid w:val="00DF6DE2"/>
    <w:rsid w:val="00DF7C2A"/>
    <w:rsid w:val="00E055AE"/>
    <w:rsid w:val="00E123CA"/>
    <w:rsid w:val="00E16513"/>
    <w:rsid w:val="00E21595"/>
    <w:rsid w:val="00E24DAD"/>
    <w:rsid w:val="00E2684F"/>
    <w:rsid w:val="00E27870"/>
    <w:rsid w:val="00E3038E"/>
    <w:rsid w:val="00E37711"/>
    <w:rsid w:val="00E41A7A"/>
    <w:rsid w:val="00E44027"/>
    <w:rsid w:val="00E46C4D"/>
    <w:rsid w:val="00E5195A"/>
    <w:rsid w:val="00E534D1"/>
    <w:rsid w:val="00E5528C"/>
    <w:rsid w:val="00E55F0A"/>
    <w:rsid w:val="00E56933"/>
    <w:rsid w:val="00E62AF5"/>
    <w:rsid w:val="00E76A1B"/>
    <w:rsid w:val="00E81721"/>
    <w:rsid w:val="00E944E1"/>
    <w:rsid w:val="00EA076F"/>
    <w:rsid w:val="00EA3EA9"/>
    <w:rsid w:val="00EB6DA8"/>
    <w:rsid w:val="00EB77CC"/>
    <w:rsid w:val="00EC3813"/>
    <w:rsid w:val="00ED5422"/>
    <w:rsid w:val="00EE25C2"/>
    <w:rsid w:val="00EF21D0"/>
    <w:rsid w:val="00EF4EFA"/>
    <w:rsid w:val="00F02C19"/>
    <w:rsid w:val="00F06932"/>
    <w:rsid w:val="00F31988"/>
    <w:rsid w:val="00F358AE"/>
    <w:rsid w:val="00F4039C"/>
    <w:rsid w:val="00F41281"/>
    <w:rsid w:val="00F4214C"/>
    <w:rsid w:val="00F4783D"/>
    <w:rsid w:val="00F60AEC"/>
    <w:rsid w:val="00F82691"/>
    <w:rsid w:val="00F835B0"/>
    <w:rsid w:val="00F838EE"/>
    <w:rsid w:val="00F847DA"/>
    <w:rsid w:val="00F91C66"/>
    <w:rsid w:val="00F95DD7"/>
    <w:rsid w:val="00F97DD0"/>
    <w:rsid w:val="00FB1302"/>
    <w:rsid w:val="00FB74B3"/>
    <w:rsid w:val="00FC4A9E"/>
    <w:rsid w:val="00FD2FED"/>
    <w:rsid w:val="00FD77E4"/>
    <w:rsid w:val="00FE4374"/>
    <w:rsid w:val="00FE76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48"/>
    <w:rPr>
      <w:sz w:val="24"/>
      <w:szCs w:val="24"/>
    </w:rPr>
  </w:style>
  <w:style w:type="paragraph" w:styleId="1">
    <w:name w:val="heading 1"/>
    <w:basedOn w:val="a"/>
    <w:next w:val="a"/>
    <w:qFormat/>
    <w:rsid w:val="009171E6"/>
    <w:pPr>
      <w:keepNext/>
      <w:ind w:left="420"/>
      <w:jc w:val="both"/>
      <w:outlineLvl w:val="0"/>
    </w:pPr>
    <w:rPr>
      <w:b/>
      <w:bCs/>
      <w:szCs w:val="20"/>
      <w:lang w:val="en-US"/>
    </w:rPr>
  </w:style>
  <w:style w:type="paragraph" w:styleId="2">
    <w:name w:val="heading 2"/>
    <w:basedOn w:val="a"/>
    <w:next w:val="a"/>
    <w:qFormat/>
    <w:rsid w:val="00B07338"/>
    <w:pPr>
      <w:keepNext/>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6C695A"/>
    <w:pPr>
      <w:keepNext/>
      <w:keepLines/>
      <w:spacing w:before="200"/>
      <w:outlineLvl w:val="2"/>
    </w:pPr>
    <w:rPr>
      <w:rFonts w:asciiTheme="majorHAnsi" w:eastAsiaTheme="majorEastAsia" w:hAnsiTheme="majorHAnsi" w:cstheme="majorBidi"/>
      <w:b/>
      <w:bCs/>
      <w:color w:val="DDDDD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Periexomeno">
    <w:name w:val="DPeriexomeno"/>
    <w:basedOn w:val="a"/>
    <w:rsid w:val="00725DA5"/>
    <w:pPr>
      <w:spacing w:before="60" w:after="120"/>
      <w:jc w:val="both"/>
    </w:pPr>
    <w:rPr>
      <w:rFonts w:ascii="Arial" w:hAnsi="Arial"/>
      <w:sz w:val="20"/>
      <w:szCs w:val="20"/>
    </w:rPr>
  </w:style>
  <w:style w:type="character" w:styleId="-">
    <w:name w:val="Hyperlink"/>
    <w:basedOn w:val="a0"/>
    <w:rsid w:val="00725DA5"/>
    <w:rPr>
      <w:color w:val="0000FF"/>
      <w:u w:val="single"/>
    </w:rPr>
  </w:style>
  <w:style w:type="character" w:styleId="-0">
    <w:name w:val="FollowedHyperlink"/>
    <w:basedOn w:val="a0"/>
    <w:rsid w:val="00B07338"/>
    <w:rPr>
      <w:color w:val="800080"/>
      <w:u w:val="single"/>
    </w:rPr>
  </w:style>
  <w:style w:type="paragraph" w:styleId="Web">
    <w:name w:val="Normal (Web)"/>
    <w:basedOn w:val="a"/>
    <w:rsid w:val="00B07338"/>
    <w:pPr>
      <w:spacing w:before="100" w:beforeAutospacing="1" w:after="100" w:afterAutospacing="1"/>
    </w:pPr>
    <w:rPr>
      <w:color w:val="000000"/>
    </w:rPr>
  </w:style>
  <w:style w:type="character" w:customStyle="1" w:styleId="cite1">
    <w:name w:val="cite1"/>
    <w:basedOn w:val="a0"/>
    <w:rsid w:val="00B07338"/>
    <w:rPr>
      <w:rFonts w:ascii="Times New Roman" w:hAnsi="Times New Roman" w:cs="Times New Roman" w:hint="default"/>
      <w:color w:val="000000"/>
      <w:sz w:val="24"/>
      <w:szCs w:val="24"/>
    </w:rPr>
  </w:style>
  <w:style w:type="character" w:customStyle="1" w:styleId="citeauthors">
    <w:name w:val="cite_authors"/>
    <w:basedOn w:val="a0"/>
    <w:rsid w:val="00B07338"/>
  </w:style>
  <w:style w:type="character" w:styleId="a4">
    <w:name w:val="Strong"/>
    <w:basedOn w:val="a0"/>
    <w:qFormat/>
    <w:rsid w:val="00B07338"/>
    <w:rPr>
      <w:b/>
      <w:bCs/>
    </w:rPr>
  </w:style>
  <w:style w:type="paragraph" w:styleId="a5">
    <w:name w:val="footer"/>
    <w:basedOn w:val="a"/>
    <w:rsid w:val="004D672D"/>
    <w:pPr>
      <w:tabs>
        <w:tab w:val="center" w:pos="4153"/>
        <w:tab w:val="right" w:pos="8306"/>
      </w:tabs>
    </w:pPr>
  </w:style>
  <w:style w:type="character" w:styleId="a6">
    <w:name w:val="page number"/>
    <w:basedOn w:val="a0"/>
    <w:rsid w:val="004D672D"/>
  </w:style>
  <w:style w:type="paragraph" w:styleId="a7">
    <w:name w:val="Balloon Text"/>
    <w:basedOn w:val="a"/>
    <w:link w:val="Char"/>
    <w:rsid w:val="003C2B57"/>
    <w:rPr>
      <w:rFonts w:ascii="Tahoma" w:hAnsi="Tahoma" w:cs="Tahoma"/>
      <w:sz w:val="16"/>
      <w:szCs w:val="16"/>
    </w:rPr>
  </w:style>
  <w:style w:type="character" w:customStyle="1" w:styleId="Char">
    <w:name w:val="Κείμενο πλαισίου Char"/>
    <w:basedOn w:val="a0"/>
    <w:link w:val="a7"/>
    <w:rsid w:val="003C2B57"/>
    <w:rPr>
      <w:rFonts w:ascii="Tahoma" w:hAnsi="Tahoma" w:cs="Tahoma"/>
      <w:sz w:val="16"/>
      <w:szCs w:val="16"/>
    </w:rPr>
  </w:style>
  <w:style w:type="character" w:customStyle="1" w:styleId="gi">
    <w:name w:val="gi"/>
    <w:basedOn w:val="a0"/>
    <w:rsid w:val="00A61FFA"/>
  </w:style>
  <w:style w:type="character" w:customStyle="1" w:styleId="go">
    <w:name w:val="go"/>
    <w:basedOn w:val="a0"/>
    <w:rsid w:val="00A61FFA"/>
  </w:style>
  <w:style w:type="paragraph" w:styleId="a8">
    <w:name w:val="List Paragraph"/>
    <w:basedOn w:val="a"/>
    <w:uiPriority w:val="34"/>
    <w:qFormat/>
    <w:rsid w:val="00136447"/>
    <w:pPr>
      <w:ind w:left="720"/>
      <w:contextualSpacing/>
    </w:pPr>
  </w:style>
  <w:style w:type="paragraph" w:styleId="a9">
    <w:name w:val="header"/>
    <w:basedOn w:val="a"/>
    <w:link w:val="Char0"/>
    <w:rsid w:val="00136447"/>
    <w:pPr>
      <w:tabs>
        <w:tab w:val="center" w:pos="4153"/>
        <w:tab w:val="right" w:pos="8306"/>
      </w:tabs>
    </w:pPr>
  </w:style>
  <w:style w:type="character" w:customStyle="1" w:styleId="Char0">
    <w:name w:val="Κεφαλίδα Char"/>
    <w:basedOn w:val="a0"/>
    <w:link w:val="a9"/>
    <w:rsid w:val="00136447"/>
    <w:rPr>
      <w:sz w:val="24"/>
      <w:szCs w:val="24"/>
    </w:rPr>
  </w:style>
  <w:style w:type="character" w:customStyle="1" w:styleId="apple-converted-space">
    <w:name w:val="apple-converted-space"/>
    <w:basedOn w:val="a0"/>
    <w:rsid w:val="00696348"/>
  </w:style>
  <w:style w:type="character" w:styleId="aa">
    <w:name w:val="Emphasis"/>
    <w:basedOn w:val="a0"/>
    <w:uiPriority w:val="20"/>
    <w:qFormat/>
    <w:rsid w:val="00696348"/>
    <w:rPr>
      <w:i/>
      <w:iCs/>
    </w:rPr>
  </w:style>
  <w:style w:type="paragraph" w:customStyle="1" w:styleId="ecxmsonormal">
    <w:name w:val="ecxmsonormal"/>
    <w:basedOn w:val="a"/>
    <w:rsid w:val="002B174A"/>
    <w:pPr>
      <w:spacing w:before="100" w:beforeAutospacing="1" w:after="100" w:afterAutospacing="1"/>
    </w:pPr>
  </w:style>
  <w:style w:type="character" w:customStyle="1" w:styleId="nobutton">
    <w:name w:val="nobutton"/>
    <w:basedOn w:val="a0"/>
    <w:rsid w:val="00B732A3"/>
  </w:style>
  <w:style w:type="character" w:customStyle="1" w:styleId="commentmeta">
    <w:name w:val="commentmeta"/>
    <w:basedOn w:val="a0"/>
    <w:rsid w:val="003066EE"/>
  </w:style>
  <w:style w:type="paragraph" w:styleId="ab">
    <w:name w:val="caption"/>
    <w:basedOn w:val="a"/>
    <w:next w:val="a"/>
    <w:unhideWhenUsed/>
    <w:qFormat/>
    <w:rsid w:val="00E5195A"/>
    <w:pPr>
      <w:spacing w:after="200"/>
    </w:pPr>
    <w:rPr>
      <w:b/>
      <w:bCs/>
      <w:color w:val="DDDDDD" w:themeColor="accent1"/>
      <w:sz w:val="18"/>
      <w:szCs w:val="18"/>
    </w:rPr>
  </w:style>
  <w:style w:type="character" w:customStyle="1" w:styleId="3Char">
    <w:name w:val="Επικεφαλίδα 3 Char"/>
    <w:basedOn w:val="a0"/>
    <w:link w:val="3"/>
    <w:rsid w:val="006C695A"/>
    <w:rPr>
      <w:rFonts w:asciiTheme="majorHAnsi" w:eastAsiaTheme="majorEastAsia" w:hAnsiTheme="majorHAnsi" w:cstheme="majorBidi"/>
      <w:b/>
      <w:bCs/>
      <w:color w:val="DDDDDD" w:themeColor="accent1"/>
      <w:sz w:val="24"/>
      <w:szCs w:val="24"/>
    </w:rPr>
  </w:style>
</w:styles>
</file>

<file path=word/webSettings.xml><?xml version="1.0" encoding="utf-8"?>
<w:webSettings xmlns:r="http://schemas.openxmlformats.org/officeDocument/2006/relationships" xmlns:w="http://schemas.openxmlformats.org/wordprocessingml/2006/main">
  <w:divs>
    <w:div w:id="63455942">
      <w:bodyDiv w:val="1"/>
      <w:marLeft w:val="0"/>
      <w:marRight w:val="0"/>
      <w:marTop w:val="0"/>
      <w:marBottom w:val="0"/>
      <w:divBdr>
        <w:top w:val="none" w:sz="0" w:space="0" w:color="auto"/>
        <w:left w:val="none" w:sz="0" w:space="0" w:color="auto"/>
        <w:bottom w:val="none" w:sz="0" w:space="0" w:color="auto"/>
        <w:right w:val="none" w:sz="0" w:space="0" w:color="auto"/>
      </w:divBdr>
      <w:divsChild>
        <w:div w:id="507141256">
          <w:marLeft w:val="0"/>
          <w:marRight w:val="0"/>
          <w:marTop w:val="0"/>
          <w:marBottom w:val="0"/>
          <w:divBdr>
            <w:top w:val="none" w:sz="0" w:space="0" w:color="auto"/>
            <w:left w:val="none" w:sz="0" w:space="0" w:color="auto"/>
            <w:bottom w:val="none" w:sz="0" w:space="0" w:color="auto"/>
            <w:right w:val="none" w:sz="0" w:space="0" w:color="auto"/>
          </w:divBdr>
          <w:divsChild>
            <w:div w:id="1144199376">
              <w:marLeft w:val="0"/>
              <w:marRight w:val="0"/>
              <w:marTop w:val="0"/>
              <w:marBottom w:val="0"/>
              <w:divBdr>
                <w:top w:val="none" w:sz="0" w:space="0" w:color="auto"/>
                <w:left w:val="none" w:sz="0" w:space="0" w:color="auto"/>
                <w:bottom w:val="none" w:sz="0" w:space="0" w:color="auto"/>
                <w:right w:val="none" w:sz="0" w:space="0" w:color="auto"/>
              </w:divBdr>
            </w:div>
            <w:div w:id="97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3617">
      <w:bodyDiv w:val="1"/>
      <w:marLeft w:val="0"/>
      <w:marRight w:val="0"/>
      <w:marTop w:val="0"/>
      <w:marBottom w:val="0"/>
      <w:divBdr>
        <w:top w:val="none" w:sz="0" w:space="0" w:color="auto"/>
        <w:left w:val="none" w:sz="0" w:space="0" w:color="auto"/>
        <w:bottom w:val="none" w:sz="0" w:space="0" w:color="auto"/>
        <w:right w:val="none" w:sz="0" w:space="0" w:color="auto"/>
      </w:divBdr>
    </w:div>
    <w:div w:id="700714661">
      <w:bodyDiv w:val="1"/>
      <w:marLeft w:val="0"/>
      <w:marRight w:val="0"/>
      <w:marTop w:val="0"/>
      <w:marBottom w:val="0"/>
      <w:divBdr>
        <w:top w:val="none" w:sz="0" w:space="0" w:color="auto"/>
        <w:left w:val="none" w:sz="0" w:space="0" w:color="auto"/>
        <w:bottom w:val="none" w:sz="0" w:space="0" w:color="auto"/>
        <w:right w:val="none" w:sz="0" w:space="0" w:color="auto"/>
      </w:divBdr>
      <w:divsChild>
        <w:div w:id="1134984492">
          <w:marLeft w:val="0"/>
          <w:marRight w:val="0"/>
          <w:marTop w:val="0"/>
          <w:marBottom w:val="0"/>
          <w:divBdr>
            <w:top w:val="none" w:sz="0" w:space="0" w:color="auto"/>
            <w:left w:val="none" w:sz="0" w:space="0" w:color="auto"/>
            <w:bottom w:val="none" w:sz="0" w:space="0" w:color="auto"/>
            <w:right w:val="none" w:sz="0" w:space="0" w:color="auto"/>
          </w:divBdr>
        </w:div>
      </w:divsChild>
    </w:div>
    <w:div w:id="713625297">
      <w:bodyDiv w:val="1"/>
      <w:marLeft w:val="0"/>
      <w:marRight w:val="0"/>
      <w:marTop w:val="0"/>
      <w:marBottom w:val="0"/>
      <w:divBdr>
        <w:top w:val="none" w:sz="0" w:space="0" w:color="auto"/>
        <w:left w:val="none" w:sz="0" w:space="0" w:color="auto"/>
        <w:bottom w:val="none" w:sz="0" w:space="0" w:color="auto"/>
        <w:right w:val="none" w:sz="0" w:space="0" w:color="auto"/>
      </w:divBdr>
      <w:divsChild>
        <w:div w:id="1396463950">
          <w:marLeft w:val="0"/>
          <w:marRight w:val="0"/>
          <w:marTop w:val="0"/>
          <w:marBottom w:val="0"/>
          <w:divBdr>
            <w:top w:val="none" w:sz="0" w:space="0" w:color="auto"/>
            <w:left w:val="none" w:sz="0" w:space="0" w:color="auto"/>
            <w:bottom w:val="none" w:sz="0" w:space="0" w:color="auto"/>
            <w:right w:val="none" w:sz="0" w:space="0" w:color="auto"/>
          </w:divBdr>
        </w:div>
      </w:divsChild>
    </w:div>
    <w:div w:id="1010521135">
      <w:bodyDiv w:val="1"/>
      <w:marLeft w:val="218"/>
      <w:marRight w:val="218"/>
      <w:marTop w:val="109"/>
      <w:marBottom w:val="109"/>
      <w:divBdr>
        <w:top w:val="none" w:sz="0" w:space="0" w:color="auto"/>
        <w:left w:val="none" w:sz="0" w:space="0" w:color="auto"/>
        <w:bottom w:val="none" w:sz="0" w:space="0" w:color="auto"/>
        <w:right w:val="none" w:sz="0" w:space="0" w:color="auto"/>
      </w:divBdr>
      <w:divsChild>
        <w:div w:id="1507869225">
          <w:marLeft w:val="0"/>
          <w:marRight w:val="0"/>
          <w:marTop w:val="0"/>
          <w:marBottom w:val="0"/>
          <w:divBdr>
            <w:top w:val="none" w:sz="0" w:space="0" w:color="auto"/>
            <w:left w:val="none" w:sz="0" w:space="0" w:color="auto"/>
            <w:bottom w:val="none" w:sz="0" w:space="0" w:color="auto"/>
            <w:right w:val="none" w:sz="0" w:space="0" w:color="auto"/>
          </w:divBdr>
        </w:div>
      </w:divsChild>
    </w:div>
    <w:div w:id="1415932560">
      <w:bodyDiv w:val="1"/>
      <w:marLeft w:val="0"/>
      <w:marRight w:val="0"/>
      <w:marTop w:val="0"/>
      <w:marBottom w:val="0"/>
      <w:divBdr>
        <w:top w:val="none" w:sz="0" w:space="0" w:color="auto"/>
        <w:left w:val="none" w:sz="0" w:space="0" w:color="auto"/>
        <w:bottom w:val="none" w:sz="0" w:space="0" w:color="auto"/>
        <w:right w:val="none" w:sz="0" w:space="0" w:color="auto"/>
      </w:divBdr>
      <w:divsChild>
        <w:div w:id="866258927">
          <w:marLeft w:val="0"/>
          <w:marRight w:val="0"/>
          <w:marTop w:val="0"/>
          <w:marBottom w:val="0"/>
          <w:divBdr>
            <w:top w:val="none" w:sz="0" w:space="0" w:color="auto"/>
            <w:left w:val="none" w:sz="0" w:space="0" w:color="auto"/>
            <w:bottom w:val="none" w:sz="0" w:space="0" w:color="auto"/>
            <w:right w:val="none" w:sz="0" w:space="0" w:color="auto"/>
          </w:divBdr>
        </w:div>
      </w:divsChild>
    </w:div>
    <w:div w:id="19974131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690">
          <w:marLeft w:val="0"/>
          <w:marRight w:val="0"/>
          <w:marTop w:val="0"/>
          <w:marBottom w:val="0"/>
          <w:divBdr>
            <w:top w:val="none" w:sz="0" w:space="0" w:color="auto"/>
            <w:left w:val="none" w:sz="0" w:space="0" w:color="auto"/>
            <w:bottom w:val="none" w:sz="0" w:space="0" w:color="auto"/>
            <w:right w:val="none" w:sz="0" w:space="0" w:color="auto"/>
          </w:divBdr>
        </w:div>
        <w:div w:id="102617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0688-8441-4E2A-8DC1-71201529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6</Pages>
  <Words>2836</Words>
  <Characters>15317</Characters>
  <Application>Microsoft Office Word</Application>
  <DocSecurity>0</DocSecurity>
  <Lines>127</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χρήση προβλημάτων της καθημερινής ζωής για την εξοικείωση με τη φύση της επιστήμης των μαθητών του γυμνασίου</vt:lpstr>
      <vt:lpstr>Η χρήση προβλημάτων της καθημερινής ζωής για την εξοικείωση με τη φύση της επιστήμης των μαθητών του γυμνασίου</vt:lpstr>
    </vt:vector>
  </TitlesOfParts>
  <Company/>
  <LinksUpToDate>false</LinksUpToDate>
  <CharactersWithSpaces>18117</CharactersWithSpaces>
  <SharedDoc>false</SharedDoc>
  <HLinks>
    <vt:vector size="6" baseType="variant">
      <vt:variant>
        <vt:i4>131151</vt:i4>
      </vt:variant>
      <vt:variant>
        <vt:i4>36</vt:i4>
      </vt:variant>
      <vt:variant>
        <vt:i4>0</vt:i4>
      </vt:variant>
      <vt:variant>
        <vt:i4>5</vt:i4>
      </vt:variant>
      <vt:variant>
        <vt:lpwstr>http://newton.ex.ac.uk/teaching/CDHW/egg/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χρήση προβλημάτων της καθημερινής ζωής για την εξοικείωση με τη φύση της επιστήμης των μαθητών του γυμνασίου</dc:title>
  <dc:creator>Owner</dc:creator>
  <cp:lastModifiedBy>Χρήστης των Windows</cp:lastModifiedBy>
  <cp:revision>117</cp:revision>
  <cp:lastPrinted>2017-02-25T18:53:00Z</cp:lastPrinted>
  <dcterms:created xsi:type="dcterms:W3CDTF">2017-02-22T21:10:00Z</dcterms:created>
  <dcterms:modified xsi:type="dcterms:W3CDTF">2017-03-24T20:53:00Z</dcterms:modified>
</cp:coreProperties>
</file>